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37761B" w:rsidR="00E20D35" w:rsidP="00306BCC" w:rsidRDefault="00BE37EF" w14:paraId="00000001" w14:textId="77777777">
      <w:pPr>
        <w:rPr>
          <w:rFonts w:ascii="Calibri" w:hAnsi="Calibri" w:eastAsia="Calibri" w:cs="Calibri"/>
          <w:sz w:val="20"/>
          <w:szCs w:val="20"/>
          <w:lang w:val="es-PE"/>
        </w:rPr>
      </w:pPr>
      <w:r w:rsidRPr="0037761B">
        <w:rPr>
          <w:noProof/>
          <w:lang w:val="en-US"/>
        </w:rPr>
        <w:drawing>
          <wp:anchor distT="0" distB="0" distL="114300" distR="114300" simplePos="0" relativeHeight="251658240" behindDoc="0" locked="0" layoutInCell="1" hidden="0" allowOverlap="1" wp14:anchorId="2CFC9059" wp14:editId="703A6113">
            <wp:simplePos x="0" y="0"/>
            <wp:positionH relativeFrom="column">
              <wp:posOffset>5454015</wp:posOffset>
            </wp:positionH>
            <wp:positionV relativeFrom="paragraph">
              <wp:posOffset>0</wp:posOffset>
            </wp:positionV>
            <wp:extent cx="452755" cy="1069340"/>
            <wp:effectExtent l="0" t="0" r="0" b="0"/>
            <wp:wrapSquare wrapText="bothSides" distT="0" distB="0" distL="114300" distR="114300"/>
            <wp:docPr id="3" name="image1.png" descr="Resultado de imagen para logo pnud"/>
            <wp:cNvGraphicFramePr/>
            <a:graphic xmlns:a="http://schemas.openxmlformats.org/drawingml/2006/main">
              <a:graphicData uri="http://schemas.openxmlformats.org/drawingml/2006/picture">
                <pic:pic xmlns:pic="http://schemas.openxmlformats.org/drawingml/2006/picture">
                  <pic:nvPicPr>
                    <pic:cNvPr id="0" name="image1.png" descr="Resultado de imagen para logo pnud"/>
                    <pic:cNvPicPr preferRelativeResize="0"/>
                  </pic:nvPicPr>
                  <pic:blipFill>
                    <a:blip r:embed="rId11"/>
                    <a:srcRect/>
                    <a:stretch>
                      <a:fillRect/>
                    </a:stretch>
                  </pic:blipFill>
                  <pic:spPr>
                    <a:xfrm>
                      <a:off x="0" y="0"/>
                      <a:ext cx="452755" cy="1069340"/>
                    </a:xfrm>
                    <a:prstGeom prst="rect">
                      <a:avLst/>
                    </a:prstGeom>
                    <a:ln/>
                  </pic:spPr>
                </pic:pic>
              </a:graphicData>
            </a:graphic>
          </wp:anchor>
        </w:drawing>
      </w:r>
    </w:p>
    <w:p w:rsidRPr="0037761B" w:rsidR="00E20D35" w:rsidRDefault="00E20D35" w14:paraId="00000002" w14:textId="77777777">
      <w:pPr>
        <w:rPr>
          <w:rFonts w:ascii="Calibri" w:hAnsi="Calibri" w:eastAsia="Calibri" w:cs="Calibri"/>
          <w:sz w:val="20"/>
          <w:szCs w:val="20"/>
          <w:lang w:val="es-PE"/>
        </w:rPr>
      </w:pPr>
    </w:p>
    <w:p w:rsidRPr="0037761B" w:rsidR="00E20D35" w:rsidRDefault="00E20D35" w14:paraId="00000003" w14:textId="77777777">
      <w:pPr>
        <w:rPr>
          <w:rFonts w:ascii="Calibri" w:hAnsi="Calibri" w:eastAsia="Calibri" w:cs="Calibri"/>
          <w:sz w:val="20"/>
          <w:szCs w:val="20"/>
          <w:lang w:val="es-PE"/>
        </w:rPr>
      </w:pPr>
    </w:p>
    <w:p w:rsidRPr="0037761B" w:rsidR="00E20D35" w:rsidRDefault="00BE37EF" w14:paraId="00000004" w14:textId="77777777">
      <w:pPr>
        <w:spacing w:after="0"/>
        <w:jc w:val="center"/>
        <w:rPr>
          <w:rFonts w:ascii="Calibri" w:hAnsi="Calibri" w:eastAsia="Calibri" w:cs="Calibri"/>
          <w:b/>
          <w:sz w:val="28"/>
          <w:szCs w:val="28"/>
          <w:lang w:val="es-PE"/>
        </w:rPr>
      </w:pPr>
      <w:r w:rsidRPr="0037761B">
        <w:rPr>
          <w:rFonts w:ascii="Calibri" w:hAnsi="Calibri" w:eastAsia="Calibri" w:cs="Calibri"/>
          <w:b/>
          <w:sz w:val="28"/>
          <w:szCs w:val="28"/>
          <w:lang w:val="es-PE"/>
        </w:rPr>
        <w:t>Informe de progreso del proyecto</w:t>
      </w:r>
    </w:p>
    <w:p w:rsidRPr="0037761B" w:rsidR="00E20D35" w:rsidRDefault="00E20D35" w14:paraId="00000005" w14:textId="77777777">
      <w:pPr>
        <w:rPr>
          <w:rFonts w:ascii="Calibri" w:hAnsi="Calibri" w:eastAsia="Calibri" w:cs="Calibri"/>
          <w:sz w:val="20"/>
          <w:szCs w:val="20"/>
          <w:lang w:val="es-PE"/>
        </w:rPr>
      </w:pPr>
    </w:p>
    <w:tbl>
      <w:tblPr>
        <w:tblStyle w:val="ad"/>
        <w:tblW w:w="10916" w:type="dxa"/>
        <w:tblInd w:w="-8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702"/>
        <w:gridCol w:w="9214"/>
      </w:tblGrid>
      <w:tr w:rsidRPr="00AA2E76" w:rsidR="00E20D35" w14:paraId="52EDC9BA" w14:textId="77777777">
        <w:trPr>
          <w:trHeight w:val="835"/>
        </w:trPr>
        <w:tc>
          <w:tcPr>
            <w:tcW w:w="1702" w:type="dxa"/>
            <w:shd w:val="clear" w:color="auto" w:fill="C0C0C0"/>
            <w:vAlign w:val="center"/>
          </w:tcPr>
          <w:p w:rsidRPr="0037761B" w:rsidR="00E20D35" w:rsidRDefault="00BE37EF" w14:paraId="00000006"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Título del Proyecto:</w:t>
            </w:r>
          </w:p>
        </w:tc>
        <w:tc>
          <w:tcPr>
            <w:tcW w:w="9214" w:type="dxa"/>
            <w:shd w:val="clear" w:color="auto" w:fill="auto"/>
            <w:vAlign w:val="center"/>
          </w:tcPr>
          <w:p w:rsidRPr="0037761B" w:rsidR="00E20D35" w:rsidRDefault="00BE37EF" w14:paraId="00000007"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Cadenas de valor libres de deforestación en la Amazonía peruana</w:t>
            </w:r>
          </w:p>
        </w:tc>
      </w:tr>
      <w:tr w:rsidRPr="0037761B" w:rsidR="00E20D35" w14:paraId="0760D50B" w14:textId="77777777">
        <w:trPr>
          <w:trHeight w:val="610"/>
        </w:trPr>
        <w:tc>
          <w:tcPr>
            <w:tcW w:w="1702" w:type="dxa"/>
            <w:shd w:val="clear" w:color="auto" w:fill="C0C0C0"/>
            <w:vAlign w:val="center"/>
          </w:tcPr>
          <w:p w:rsidRPr="0037761B" w:rsidR="00E20D35" w:rsidRDefault="00BE37EF" w14:paraId="00000008"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Número del proyecto:</w:t>
            </w:r>
          </w:p>
        </w:tc>
        <w:tc>
          <w:tcPr>
            <w:tcW w:w="9214" w:type="dxa"/>
            <w:shd w:val="clear" w:color="auto" w:fill="auto"/>
            <w:vAlign w:val="center"/>
          </w:tcPr>
          <w:p w:rsidRPr="0037761B" w:rsidR="00E20D35" w:rsidRDefault="00BE37EF" w14:paraId="00000009"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6387</w:t>
            </w:r>
          </w:p>
        </w:tc>
      </w:tr>
      <w:tr w:rsidRPr="0037761B" w:rsidR="00E20D35" w14:paraId="28D9ACC3" w14:textId="77777777">
        <w:trPr>
          <w:trHeight w:val="547"/>
        </w:trPr>
        <w:tc>
          <w:tcPr>
            <w:tcW w:w="1702" w:type="dxa"/>
            <w:shd w:val="clear" w:color="auto" w:fill="C0C0C0"/>
            <w:vAlign w:val="center"/>
          </w:tcPr>
          <w:p w:rsidRPr="0037761B" w:rsidR="00E20D35" w:rsidRDefault="00BE37EF" w14:paraId="0000000A"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Periodo de referencia del informe:</w:t>
            </w:r>
          </w:p>
        </w:tc>
        <w:tc>
          <w:tcPr>
            <w:tcW w:w="9214" w:type="dxa"/>
            <w:shd w:val="clear" w:color="auto" w:fill="auto"/>
            <w:vAlign w:val="center"/>
          </w:tcPr>
          <w:p w:rsidRPr="0037761B" w:rsidR="00E20D35" w:rsidRDefault="00BE37EF" w14:paraId="0000000B"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Enero 2024 – diciembre 2024</w:t>
            </w:r>
          </w:p>
        </w:tc>
      </w:tr>
      <w:tr w:rsidRPr="00AA2E76" w:rsidR="00E20D35" w14:paraId="41C57D4C" w14:textId="77777777">
        <w:trPr>
          <w:trHeight w:val="485"/>
        </w:trPr>
        <w:tc>
          <w:tcPr>
            <w:tcW w:w="1702" w:type="dxa"/>
            <w:shd w:val="clear" w:color="auto" w:fill="C0C0C0"/>
            <w:vAlign w:val="center"/>
          </w:tcPr>
          <w:p w:rsidRPr="0037761B" w:rsidR="00E20D35" w:rsidRDefault="00BE37EF" w14:paraId="0000000C"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Realizado por:</w:t>
            </w:r>
          </w:p>
        </w:tc>
        <w:tc>
          <w:tcPr>
            <w:tcW w:w="9214" w:type="dxa"/>
            <w:shd w:val="clear" w:color="auto" w:fill="auto"/>
            <w:vAlign w:val="center"/>
          </w:tcPr>
          <w:p w:rsidRPr="0037761B" w:rsidR="00E20D35" w:rsidRDefault="00BE37EF" w14:paraId="0000000D"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Unidad de Gestión de Proyecto (UGP)</w:t>
            </w:r>
          </w:p>
        </w:tc>
      </w:tr>
      <w:tr w:rsidRPr="00AA2E76" w:rsidR="00E20D35" w14:paraId="506498E3" w14:textId="77777777">
        <w:trPr>
          <w:trHeight w:val="835"/>
        </w:trPr>
        <w:tc>
          <w:tcPr>
            <w:tcW w:w="1702" w:type="dxa"/>
            <w:shd w:val="clear" w:color="auto" w:fill="C0C0C0"/>
            <w:vAlign w:val="center"/>
          </w:tcPr>
          <w:p w:rsidRPr="0037761B" w:rsidR="00E20D35" w:rsidRDefault="00BE37EF" w14:paraId="0000000E"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Output principal del CPD al cual responde el proyecto:</w:t>
            </w:r>
          </w:p>
        </w:tc>
        <w:tc>
          <w:tcPr>
            <w:tcW w:w="9214" w:type="dxa"/>
            <w:shd w:val="clear" w:color="auto" w:fill="auto"/>
            <w:vAlign w:val="center"/>
          </w:tcPr>
          <w:p w:rsidRPr="0037761B" w:rsidR="00E20D35" w:rsidRDefault="00BE37EF" w14:paraId="0000000F"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Resultado del Marco de Cooperación con participación del PNUD 2: Para 2026, la población y los ecosistemas, en particular los que se encuentran en situación de mayor vulnerabilidad, fortalecen su resiliencia como resultado de que las instituciones y las comunidades mejoren las políticas e implementen mecanismos o instrumentos efectivos para la gestión ambiental, del cambio climático y del riesgo de desastres y la gestión de crisis humanitarias, mediante un enfoque integral con especial énfasis en el género, los derechos, la interculturalidad, el ciclo vital y el territorio.</w:t>
            </w:r>
          </w:p>
          <w:p w:rsidRPr="0037761B" w:rsidR="00E20D35" w:rsidRDefault="00BE37EF" w14:paraId="00000010"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Resultado del Marco de Cooperación con participación del PNUD 3: Para 2026, la población, especialmente las personas que se encuentran en situación de mayor vulnerabilidad y discriminación, tiene más acceso a medios de vida resilientes gracias a la construcción de una matriz productiva diversificada, competitiva, formalizada, innovadora, sostenible e inclusiva, con trabajo decente y acorde con el potencial de cada territorio, por medio de un enfoque integral que hace especial hincapié en la cuestión de género, en particular a través del empoderamiento económico de las mujeres.</w:t>
            </w:r>
          </w:p>
        </w:tc>
      </w:tr>
      <w:tr w:rsidRPr="00AA2E76" w:rsidR="00E20D35" w14:paraId="3E4A12DC" w14:textId="77777777">
        <w:trPr>
          <w:trHeight w:val="561"/>
        </w:trPr>
        <w:tc>
          <w:tcPr>
            <w:tcW w:w="1702" w:type="dxa"/>
            <w:shd w:val="clear" w:color="auto" w:fill="C0C0C0"/>
            <w:vAlign w:val="center"/>
          </w:tcPr>
          <w:p w:rsidRPr="0037761B" w:rsidR="00E20D35" w:rsidRDefault="00BE37EF" w14:paraId="00000011"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Output(s) secundarios del CPD al cual responde el proyecto:</w:t>
            </w:r>
          </w:p>
        </w:tc>
        <w:tc>
          <w:tcPr>
            <w:tcW w:w="9214" w:type="dxa"/>
            <w:shd w:val="clear" w:color="auto" w:fill="auto"/>
            <w:vAlign w:val="center"/>
          </w:tcPr>
          <w:p w:rsidRPr="0037761B" w:rsidR="00E20D35" w:rsidRDefault="00BE37EF" w14:paraId="00000012"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Producto 2.1. Las partes interesadas públicas, privadas y de la sociedad civil refuerzan sus capacidades para conservar la biodiversidad y la naturaleza y reconocer su valor a fin de garantizar la resiliencia socioecológica y el desarrollo productivo sostenible, inclusivo y de bajas emisiones.</w:t>
            </w:r>
          </w:p>
          <w:p w:rsidRPr="0037761B" w:rsidR="00E20D35" w:rsidRDefault="00E20D35" w14:paraId="00000013" w14:textId="77777777">
            <w:pPr>
              <w:tabs>
                <w:tab w:val="left" w:pos="4680"/>
              </w:tabs>
              <w:jc w:val="left"/>
              <w:rPr>
                <w:rFonts w:ascii="Calibri" w:hAnsi="Calibri" w:eastAsia="Calibri" w:cs="Calibri"/>
                <w:sz w:val="20"/>
                <w:szCs w:val="20"/>
                <w:lang w:val="es-PE"/>
              </w:rPr>
            </w:pPr>
          </w:p>
          <w:p w:rsidRPr="0037761B" w:rsidR="00E20D35" w:rsidRDefault="00BE37EF" w14:paraId="00000014"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Producto 3.2. Las partes interesadas públicas, privadas y de la sociedad civil de las cadenas de valor que llegan a los territorios vulnerables fortalecen sus capacidades, servicios e incentivos para promover la integración vertical, con énfasis en las mujeres y las personas en situación de vulnerabilidad</w:t>
            </w:r>
          </w:p>
        </w:tc>
      </w:tr>
      <w:tr w:rsidRPr="00AA2E76" w:rsidR="00E20D35" w14:paraId="3AC245F5" w14:textId="77777777">
        <w:trPr>
          <w:trHeight w:val="555"/>
        </w:trPr>
        <w:tc>
          <w:tcPr>
            <w:tcW w:w="1702" w:type="dxa"/>
            <w:shd w:val="clear" w:color="auto" w:fill="C0C0C0"/>
            <w:vAlign w:val="center"/>
          </w:tcPr>
          <w:p w:rsidRPr="0037761B" w:rsidR="00E20D35" w:rsidRDefault="00BE37EF" w14:paraId="00000015"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Objetivo central o propósito del proyecto:</w:t>
            </w:r>
          </w:p>
        </w:tc>
        <w:tc>
          <w:tcPr>
            <w:tcW w:w="9214" w:type="dxa"/>
            <w:shd w:val="clear" w:color="auto" w:fill="auto"/>
            <w:vAlign w:val="center"/>
          </w:tcPr>
          <w:p w:rsidRPr="0037761B" w:rsidR="00E20D35" w:rsidRDefault="00BE37EF" w14:paraId="00000016"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Introducir modelos de producción de commodities sostenibles (libres de deforestación y rentables) y reducir la deforestación y degradación de la tierra causadas por la creciente producción no sostenible de commodities agrícolas en jurisdicciones económico-ecológicas críticas en la Amazonía noroccidental de Perú.</w:t>
            </w:r>
          </w:p>
        </w:tc>
      </w:tr>
      <w:tr w:rsidRPr="00AA2E76" w:rsidR="00E20D35" w14:paraId="4A029F25" w14:textId="77777777">
        <w:trPr>
          <w:trHeight w:val="555"/>
        </w:trPr>
        <w:tc>
          <w:tcPr>
            <w:tcW w:w="1702" w:type="dxa"/>
            <w:shd w:val="clear" w:color="auto" w:fill="C0C0C0"/>
            <w:vAlign w:val="center"/>
          </w:tcPr>
          <w:p w:rsidRPr="0037761B" w:rsidR="00E20D35" w:rsidRDefault="00BE37EF" w14:paraId="00000017"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Ámbito de intervención del proyecto:</w:t>
            </w:r>
          </w:p>
        </w:tc>
        <w:tc>
          <w:tcPr>
            <w:tcW w:w="9214" w:type="dxa"/>
            <w:shd w:val="clear" w:color="auto" w:fill="auto"/>
            <w:vAlign w:val="center"/>
          </w:tcPr>
          <w:p w:rsidRPr="0037761B" w:rsidR="00E20D35" w:rsidRDefault="00BE37EF" w14:paraId="00000018"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Departamentos de San Martín (todas las provincias), Amazonas (provincias de Bagua, Bongará, Rodríguez de Mendoza y Uctubamba), Cajamarca (provincias de San Ignacio y Jaén) y Loreto (provincia de Alto Amazonas).</w:t>
            </w:r>
          </w:p>
        </w:tc>
      </w:tr>
      <w:tr w:rsidRPr="00AA2E76" w:rsidR="00E20D35" w14:paraId="61A031CB" w14:textId="77777777">
        <w:trPr>
          <w:trHeight w:val="555"/>
        </w:trPr>
        <w:tc>
          <w:tcPr>
            <w:tcW w:w="1702" w:type="dxa"/>
            <w:shd w:val="clear" w:color="auto" w:fill="C0C0C0"/>
            <w:vAlign w:val="center"/>
          </w:tcPr>
          <w:p w:rsidRPr="0037761B" w:rsidR="00E20D35" w:rsidRDefault="00BE37EF" w14:paraId="00000019"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Beneficiarios del proyecto (N.º y descripción):</w:t>
            </w:r>
          </w:p>
        </w:tc>
        <w:tc>
          <w:tcPr>
            <w:tcW w:w="9214" w:type="dxa"/>
            <w:shd w:val="clear" w:color="auto" w:fill="auto"/>
            <w:vAlign w:val="center"/>
          </w:tcPr>
          <w:p w:rsidRPr="0037761B" w:rsidR="0010598E" w:rsidP="0010598E" w:rsidRDefault="00BE37EF" w14:paraId="0000001A" w14:textId="7A66667B">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Los beneficiarios directos del Proyecto son aproximadamente 120,000 personas</w:t>
            </w:r>
            <w:r w:rsidR="0010598E">
              <w:rPr>
                <w:rFonts w:ascii="Calibri" w:hAnsi="Calibri" w:eastAsia="Calibri" w:cs="Calibri"/>
                <w:sz w:val="20"/>
                <w:szCs w:val="20"/>
                <w:lang w:val="es-PE"/>
              </w:rPr>
              <w:t>, 54,000 mujeres y 66,000 hombres</w:t>
            </w:r>
            <w:r w:rsidRPr="0037761B">
              <w:rPr>
                <w:rFonts w:ascii="Calibri" w:hAnsi="Calibri" w:eastAsia="Calibri" w:cs="Calibri"/>
                <w:sz w:val="20"/>
                <w:szCs w:val="20"/>
                <w:lang w:val="es-PE"/>
              </w:rPr>
              <w:t>, incluidos pequeños agricultores y comunidades (locales e indígenas) que participarán en la restauración y conservación de tierras productivas degradadas y hábitats naturales a través de modelos de producción libres de deforestación para café y cacao.</w:t>
            </w:r>
          </w:p>
        </w:tc>
      </w:tr>
      <w:tr w:rsidRPr="0037761B" w:rsidR="00E20D35" w14:paraId="59A33367" w14:textId="77777777">
        <w:trPr>
          <w:trHeight w:val="495"/>
        </w:trPr>
        <w:tc>
          <w:tcPr>
            <w:tcW w:w="1702" w:type="dxa"/>
            <w:shd w:val="clear" w:color="auto" w:fill="C0C0C0"/>
            <w:vAlign w:val="center"/>
          </w:tcPr>
          <w:p w:rsidRPr="0037761B" w:rsidR="00E20D35" w:rsidRDefault="00BE37EF" w14:paraId="0000001B"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Fecha de inicio del proyecto:</w:t>
            </w:r>
          </w:p>
        </w:tc>
        <w:tc>
          <w:tcPr>
            <w:tcW w:w="9214" w:type="dxa"/>
            <w:shd w:val="clear" w:color="auto" w:fill="auto"/>
            <w:vAlign w:val="center"/>
          </w:tcPr>
          <w:p w:rsidRPr="0037761B" w:rsidR="00E20D35" w:rsidRDefault="00BA4C60" w14:paraId="0000001C" w14:textId="76B5B950">
            <w:pPr>
              <w:tabs>
                <w:tab w:val="left" w:pos="4680"/>
              </w:tabs>
              <w:jc w:val="left"/>
              <w:rPr>
                <w:rFonts w:ascii="Calibri" w:hAnsi="Calibri" w:eastAsia="Calibri" w:cs="Calibri"/>
                <w:sz w:val="20"/>
                <w:szCs w:val="20"/>
                <w:lang w:val="es-PE"/>
              </w:rPr>
            </w:pPr>
            <w:r>
              <w:rPr>
                <w:rFonts w:ascii="Calibri" w:hAnsi="Calibri" w:eastAsia="Calibri" w:cs="Calibri"/>
                <w:sz w:val="20"/>
                <w:szCs w:val="20"/>
                <w:lang w:val="es-PE"/>
              </w:rPr>
              <w:t>Junio</w:t>
            </w:r>
            <w:r w:rsidRPr="0037761B">
              <w:rPr>
                <w:rFonts w:ascii="Calibri" w:hAnsi="Calibri" w:eastAsia="Calibri" w:cs="Calibri"/>
                <w:sz w:val="20"/>
                <w:szCs w:val="20"/>
                <w:lang w:val="es-PE"/>
              </w:rPr>
              <w:t xml:space="preserve"> </w:t>
            </w:r>
            <w:r w:rsidRPr="0037761B" w:rsidR="00BE37EF">
              <w:rPr>
                <w:rFonts w:ascii="Calibri" w:hAnsi="Calibri" w:eastAsia="Calibri" w:cs="Calibri"/>
                <w:sz w:val="20"/>
                <w:szCs w:val="20"/>
                <w:lang w:val="es-PE"/>
              </w:rPr>
              <w:t>de 2023</w:t>
            </w:r>
          </w:p>
        </w:tc>
      </w:tr>
      <w:tr w:rsidRPr="0037761B" w:rsidR="00E20D35" w14:paraId="64F7DD84" w14:textId="77777777">
        <w:trPr>
          <w:trHeight w:val="417"/>
        </w:trPr>
        <w:tc>
          <w:tcPr>
            <w:tcW w:w="1702" w:type="dxa"/>
            <w:shd w:val="clear" w:color="auto" w:fill="C0C0C0"/>
            <w:vAlign w:val="center"/>
          </w:tcPr>
          <w:p w:rsidRPr="0037761B" w:rsidR="00E20D35" w:rsidRDefault="00BE37EF" w14:paraId="0000001D" w14:textId="77777777">
            <w:pPr>
              <w:tabs>
                <w:tab w:val="left" w:pos="4680"/>
              </w:tabs>
              <w:rPr>
                <w:rFonts w:ascii="Calibri" w:hAnsi="Calibri" w:eastAsia="Calibri" w:cs="Calibri"/>
                <w:b/>
                <w:sz w:val="20"/>
                <w:szCs w:val="20"/>
                <w:lang w:val="es-PE"/>
              </w:rPr>
            </w:pPr>
            <w:r w:rsidRPr="0037761B">
              <w:rPr>
                <w:rFonts w:ascii="Calibri" w:hAnsi="Calibri" w:eastAsia="Calibri" w:cs="Calibri"/>
                <w:b/>
                <w:sz w:val="20"/>
                <w:szCs w:val="20"/>
                <w:lang w:val="es-PE"/>
              </w:rPr>
              <w:t>Fecha de finalización del proyecto:</w:t>
            </w:r>
          </w:p>
        </w:tc>
        <w:tc>
          <w:tcPr>
            <w:tcW w:w="9214" w:type="dxa"/>
            <w:shd w:val="clear" w:color="auto" w:fill="auto"/>
            <w:vAlign w:val="center"/>
          </w:tcPr>
          <w:p w:rsidRPr="0037761B" w:rsidR="00E20D35" w:rsidRDefault="00BE37EF" w14:paraId="0000001E" w14:textId="674EC4B1">
            <w:pPr>
              <w:tabs>
                <w:tab w:val="left" w:pos="4680"/>
              </w:tabs>
              <w:jc w:val="left"/>
              <w:rPr>
                <w:rFonts w:ascii="Calibri" w:hAnsi="Calibri" w:eastAsia="Calibri" w:cs="Calibri"/>
                <w:sz w:val="20"/>
                <w:szCs w:val="20"/>
                <w:lang w:val="es-PE"/>
              </w:rPr>
            </w:pPr>
            <w:r w:rsidRPr="00BE37EF">
              <w:rPr>
                <w:rFonts w:ascii="Calibri" w:hAnsi="Calibri" w:eastAsia="Calibri" w:cs="Calibri"/>
                <w:sz w:val="20"/>
                <w:szCs w:val="20"/>
                <w:lang w:val="es-PE"/>
              </w:rPr>
              <w:t>Junio</w:t>
            </w:r>
            <w:r w:rsidRPr="0037761B">
              <w:rPr>
                <w:rFonts w:ascii="Calibri" w:hAnsi="Calibri" w:eastAsia="Calibri" w:cs="Calibri"/>
                <w:sz w:val="20"/>
                <w:szCs w:val="20"/>
                <w:lang w:val="es-PE"/>
              </w:rPr>
              <w:t xml:space="preserve"> de 2029</w:t>
            </w:r>
          </w:p>
        </w:tc>
      </w:tr>
    </w:tbl>
    <w:p w:rsidRPr="0037761B" w:rsidR="00E20D35" w:rsidRDefault="00E20D35" w14:paraId="0000001F" w14:textId="77777777">
      <w:pPr>
        <w:tabs>
          <w:tab w:val="left" w:pos="4680"/>
        </w:tabs>
        <w:rPr>
          <w:rFonts w:ascii="Calibri" w:hAnsi="Calibri" w:eastAsia="Calibri" w:cs="Calibri"/>
          <w:sz w:val="20"/>
          <w:szCs w:val="20"/>
          <w:lang w:val="es-PE"/>
        </w:rPr>
      </w:pPr>
    </w:p>
    <w:p w:rsidRPr="0037761B" w:rsidR="00E20D35" w:rsidRDefault="00BE37EF" w14:paraId="00000020" w14:textId="77777777">
      <w:pPr>
        <w:spacing w:after="0"/>
        <w:jc w:val="left"/>
        <w:rPr>
          <w:rFonts w:ascii="Calibri" w:hAnsi="Calibri" w:eastAsia="Calibri" w:cs="Calibri"/>
          <w:b/>
          <w:sz w:val="20"/>
          <w:szCs w:val="20"/>
          <w:lang w:val="es-PE"/>
        </w:rPr>
        <w:sectPr w:rsidRPr="0037761B" w:rsidR="00E20D35">
          <w:footerReference w:type="default" r:id="rId12"/>
          <w:footerReference w:type="first" r:id="rId13"/>
          <w:pgSz w:w="11906" w:h="16838" w:orient="portrait"/>
          <w:pgMar w:top="1080" w:right="1440" w:bottom="1080" w:left="1440" w:header="720" w:footer="432" w:gutter="0"/>
          <w:pgNumType w:start="1"/>
          <w:cols w:space="720"/>
          <w:titlePg/>
        </w:sectPr>
      </w:pPr>
      <w:r w:rsidRPr="0037761B">
        <w:rPr>
          <w:lang w:val="es-PE"/>
        </w:rPr>
        <w:br w:type="page"/>
      </w:r>
    </w:p>
    <w:p w:rsidRPr="0037761B" w:rsidR="00E20D35" w:rsidRDefault="00BE37EF" w14:paraId="00000021" w14:textId="77777777">
      <w:pPr>
        <w:numPr>
          <w:ilvl w:val="0"/>
          <w:numId w:val="15"/>
        </w:numPr>
        <w:pBdr>
          <w:top w:val="nil"/>
          <w:left w:val="nil"/>
          <w:bottom w:val="nil"/>
          <w:right w:val="nil"/>
          <w:between w:val="nil"/>
        </w:pBdr>
        <w:tabs>
          <w:tab w:val="left" w:pos="4680"/>
        </w:tabs>
        <w:spacing w:after="160" w:line="259" w:lineRule="auto"/>
        <w:jc w:val="left"/>
        <w:rPr>
          <w:rFonts w:ascii="Calibri" w:hAnsi="Calibri" w:eastAsia="Calibri" w:cs="Calibri"/>
          <w:b/>
          <w:color w:val="000000"/>
          <w:sz w:val="20"/>
          <w:szCs w:val="20"/>
          <w:lang w:val="es-PE"/>
        </w:rPr>
      </w:pPr>
      <w:r w:rsidRPr="0037761B">
        <w:rPr>
          <w:rFonts w:ascii="Calibri" w:hAnsi="Calibri" w:eastAsia="Calibri" w:cs="Calibri"/>
          <w:b/>
          <w:color w:val="000000"/>
          <w:sz w:val="20"/>
          <w:szCs w:val="20"/>
          <w:lang w:val="es-PE"/>
        </w:rPr>
        <w:t xml:space="preserve">RESUMEN DE PRINCIPALES LOGROS A NIVEL DE OBJETIVO, COMPONENTES Y/O RESULTADOS (Omitir sección en caso no corresponda) </w:t>
      </w:r>
    </w:p>
    <w:p w:rsidRPr="0037761B" w:rsidR="00E20D35" w:rsidRDefault="00BE37EF" w14:paraId="00000022" w14:textId="77777777">
      <w:pPr>
        <w:tabs>
          <w:tab w:val="left" w:pos="4680"/>
        </w:tabs>
        <w:rPr>
          <w:rFonts w:ascii="Calibri" w:hAnsi="Calibri" w:eastAsia="Calibri" w:cs="Calibri"/>
          <w:sz w:val="20"/>
          <w:szCs w:val="20"/>
          <w:lang w:val="es-PE"/>
        </w:rPr>
      </w:pPr>
      <w:r w:rsidRPr="0037761B">
        <w:rPr>
          <w:rFonts w:ascii="Calibri" w:hAnsi="Calibri" w:eastAsia="Calibri" w:cs="Calibri"/>
          <w:sz w:val="20"/>
          <w:szCs w:val="20"/>
          <w:lang w:val="es-PE"/>
        </w:rPr>
        <w:t xml:space="preserve">Completar el siguiente cuadro con la valoración del progreso de los componentes y/o resultados del proyecto establecidos en su documento de proyecto. Estos componentes y/o resultados se suelen alcanzar en el medio o largo plazo, por lo que en este cuadro se registra su progreso cualitativo. </w:t>
      </w:r>
    </w:p>
    <w:p w:rsidRPr="0037761B" w:rsidR="00E20D35" w:rsidRDefault="00E20D35" w14:paraId="00000023" w14:textId="77777777">
      <w:pPr>
        <w:tabs>
          <w:tab w:val="left" w:pos="4680"/>
        </w:tabs>
        <w:rPr>
          <w:rFonts w:ascii="Calibri" w:hAnsi="Calibri" w:eastAsia="Calibri" w:cs="Calibri"/>
          <w:b/>
          <w:sz w:val="20"/>
          <w:szCs w:val="20"/>
          <w:lang w:val="es-PE"/>
        </w:rPr>
      </w:pPr>
    </w:p>
    <w:tbl>
      <w:tblPr>
        <w:tblStyle w:val="ae"/>
        <w:tblpPr w:leftFromText="180" w:rightFromText="180" w:vertAnchor="text" w:tblpX="-692"/>
        <w:tblW w:w="160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830"/>
        <w:gridCol w:w="1701"/>
        <w:gridCol w:w="2835"/>
        <w:gridCol w:w="1701"/>
        <w:gridCol w:w="1418"/>
        <w:gridCol w:w="5528"/>
      </w:tblGrid>
      <w:tr w:rsidRPr="00AA2E76" w:rsidR="00E20D35" w:rsidTr="52D9AEC6" w14:paraId="6BC1617D" w14:textId="77777777">
        <w:trPr>
          <w:trHeight w:val="334"/>
          <w:tblHeader/>
        </w:trPr>
        <w:tc>
          <w:tcPr>
            <w:tcW w:w="2830" w:type="dxa"/>
            <w:shd w:val="clear" w:color="auto" w:fill="BFBFBF" w:themeFill="background1" w:themeFillShade="BF"/>
          </w:tcPr>
          <w:p w:rsidRPr="0037761B" w:rsidR="00E20D35" w:rsidRDefault="00D028E5" w14:paraId="00000024" w14:textId="453A27AB">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Objetivo, componentes y/o Resultados de Proyecto</w:t>
            </w:r>
            <w:r w:rsidRPr="0037761B">
              <w:rPr>
                <w:rFonts w:ascii="Calibri" w:hAnsi="Calibri" w:eastAsia="Calibri" w:cs="Calibri"/>
                <w:b/>
                <w:sz w:val="18"/>
                <w:szCs w:val="18"/>
                <w:vertAlign w:val="superscript"/>
                <w:lang w:val="es-PE"/>
              </w:rPr>
              <w:footnoteReference w:id="2"/>
            </w:r>
          </w:p>
        </w:tc>
        <w:tc>
          <w:tcPr>
            <w:tcW w:w="1701" w:type="dxa"/>
            <w:shd w:val="clear" w:color="auto" w:fill="BFBFBF" w:themeFill="background1" w:themeFillShade="BF"/>
            <w:vAlign w:val="center"/>
          </w:tcPr>
          <w:p w:rsidRPr="0037761B" w:rsidR="00E20D35" w:rsidRDefault="00BE37EF" w14:paraId="00000025"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Indicadores</w:t>
            </w:r>
          </w:p>
        </w:tc>
        <w:tc>
          <w:tcPr>
            <w:tcW w:w="2835" w:type="dxa"/>
            <w:shd w:val="clear" w:color="auto" w:fill="BFBFBF" w:themeFill="background1" w:themeFillShade="BF"/>
            <w:vAlign w:val="center"/>
          </w:tcPr>
          <w:p w:rsidRPr="0037761B" w:rsidR="00E20D35" w:rsidRDefault="00BE37EF" w14:paraId="00000026"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1701" w:type="dxa"/>
            <w:shd w:val="clear" w:color="auto" w:fill="BFBFBF" w:themeFill="background1" w:themeFillShade="BF"/>
            <w:vAlign w:val="center"/>
          </w:tcPr>
          <w:p w:rsidRPr="0037761B" w:rsidR="00E20D35" w:rsidRDefault="00BE37EF" w14:paraId="00000027"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r w:rsidRPr="0037761B">
              <w:rPr>
                <w:b/>
                <w:sz w:val="18"/>
                <w:szCs w:val="18"/>
                <w:vertAlign w:val="superscript"/>
                <w:lang w:val="es-PE"/>
              </w:rPr>
              <w:footnoteReference w:id="3"/>
            </w:r>
          </w:p>
        </w:tc>
        <w:tc>
          <w:tcPr>
            <w:tcW w:w="1418" w:type="dxa"/>
            <w:shd w:val="clear" w:color="auto" w:fill="BFBFBF" w:themeFill="background1" w:themeFillShade="BF"/>
            <w:vAlign w:val="center"/>
          </w:tcPr>
          <w:p w:rsidRPr="0037761B" w:rsidR="00E20D35" w:rsidRDefault="00BE37EF" w14:paraId="00000028"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Valoración del progreso</w:t>
            </w:r>
          </w:p>
          <w:p w:rsidRPr="0037761B" w:rsidR="00E20D35" w:rsidRDefault="00BE37EF" w14:paraId="00000029" w14:textId="77777777">
            <w:pPr>
              <w:jc w:val="center"/>
              <w:rPr>
                <w:rFonts w:ascii="Calibri" w:hAnsi="Calibri" w:eastAsia="Calibri" w:cs="Calibri"/>
                <w:b/>
                <w:sz w:val="20"/>
                <w:szCs w:val="20"/>
                <w:highlight w:val="yellow"/>
                <w:lang w:val="es-PE"/>
              </w:rPr>
            </w:pPr>
            <w:r w:rsidRPr="0037761B">
              <w:rPr>
                <w:rFonts w:ascii="Calibri" w:hAnsi="Calibri" w:eastAsia="Calibri" w:cs="Calibri"/>
                <w:b/>
                <w:sz w:val="20"/>
                <w:szCs w:val="20"/>
                <w:lang w:val="es-PE"/>
              </w:rPr>
              <w:t>(Ver escala de valoración)</w:t>
            </w:r>
          </w:p>
        </w:tc>
        <w:tc>
          <w:tcPr>
            <w:tcW w:w="5528" w:type="dxa"/>
            <w:shd w:val="clear" w:color="auto" w:fill="BFBFBF" w:themeFill="background1" w:themeFillShade="BF"/>
            <w:vAlign w:val="center"/>
          </w:tcPr>
          <w:p w:rsidRPr="0037761B" w:rsidR="00E20D35" w:rsidRDefault="00BE37EF" w14:paraId="0000002A"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 xml:space="preserve">Justificación </w:t>
            </w:r>
          </w:p>
          <w:p w:rsidRPr="0037761B" w:rsidR="00E20D35" w:rsidRDefault="00BE37EF" w14:paraId="0000002B" w14:textId="77777777">
            <w:pPr>
              <w:jc w:val="center"/>
              <w:rPr>
                <w:rFonts w:ascii="Calibri" w:hAnsi="Calibri" w:eastAsia="Calibri" w:cs="Calibri"/>
                <w:b/>
                <w:color w:val="FF0000"/>
                <w:sz w:val="20"/>
                <w:szCs w:val="20"/>
                <w:lang w:val="es-PE"/>
              </w:rPr>
            </w:pPr>
            <w:r w:rsidRPr="0037761B">
              <w:rPr>
                <w:rFonts w:ascii="Calibri" w:hAnsi="Calibri" w:eastAsia="Calibri" w:cs="Calibri"/>
                <w:b/>
                <w:color w:val="FF0000"/>
                <w:sz w:val="20"/>
                <w:szCs w:val="20"/>
                <w:lang w:val="es-PE"/>
              </w:rPr>
              <w:t xml:space="preserve">(Max 2,000 caracteres por celda) </w:t>
            </w:r>
          </w:p>
        </w:tc>
      </w:tr>
      <w:tr w:rsidRPr="00AA2E76" w:rsidR="00E20D35" w:rsidTr="52D9AEC6" w14:paraId="355892B7" w14:textId="77777777">
        <w:trPr>
          <w:trHeight w:val="158"/>
        </w:trPr>
        <w:tc>
          <w:tcPr>
            <w:tcW w:w="2830" w:type="dxa"/>
            <w:vMerge w:val="restart"/>
            <w:vAlign w:val="center"/>
          </w:tcPr>
          <w:p w:rsidRPr="0037761B" w:rsidR="00E20D35" w:rsidRDefault="00BE37EF" w14:paraId="0000002C"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Objetivo del proyecto: </w:t>
            </w:r>
            <w:r w:rsidRPr="0037761B">
              <w:rPr>
                <w:lang w:val="es-PE"/>
              </w:rPr>
              <w:t xml:space="preserve"> </w:t>
            </w:r>
            <w:r w:rsidRPr="0037761B">
              <w:rPr>
                <w:rFonts w:ascii="Calibri" w:hAnsi="Calibri" w:eastAsia="Calibri" w:cs="Calibri"/>
                <w:sz w:val="20"/>
                <w:szCs w:val="20"/>
                <w:lang w:val="es-PE"/>
              </w:rPr>
              <w:t>Introducir modelos de producción de commodities sostenibles (libres de deforestación y rentables) y reducir la deforestación y degradación de la tierra causadas por la creciente producción no sostenible de commodities agrícolas en jurisdicciones económico-ecológicas críticas en la Amazonía noroccidental de Perú.</w:t>
            </w:r>
          </w:p>
        </w:tc>
        <w:tc>
          <w:tcPr>
            <w:tcW w:w="1701" w:type="dxa"/>
            <w:vAlign w:val="center"/>
          </w:tcPr>
          <w:p w:rsidRPr="0037761B" w:rsidR="00E20D35" w:rsidRDefault="00BE37EF" w14:paraId="0000002D"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obligatorio 1 (indicador básico 11):</w:t>
            </w:r>
            <w:r w:rsidRPr="0037761B">
              <w:rPr>
                <w:rFonts w:ascii="Calibri" w:hAnsi="Calibri" w:eastAsia="Calibri" w:cs="Calibri"/>
                <w:sz w:val="20"/>
                <w:szCs w:val="20"/>
                <w:lang w:val="es-PE"/>
              </w:rPr>
              <w:t xml:space="preserve"> beneficiarios directos del proyecto desglosados por género.</w:t>
            </w:r>
          </w:p>
        </w:tc>
        <w:tc>
          <w:tcPr>
            <w:tcW w:w="2835" w:type="dxa"/>
            <w:vAlign w:val="center"/>
          </w:tcPr>
          <w:p w:rsidRPr="0037761B" w:rsidR="00E20D35" w:rsidRDefault="00BE37EF" w14:paraId="0000002E"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24,470 en total (individuos)</w:t>
            </w:r>
          </w:p>
          <w:p w:rsidRPr="0037761B" w:rsidR="00E20D35" w:rsidRDefault="00BE37EF" w14:paraId="0000002F"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3,820 mujeres (16%)</w:t>
            </w:r>
          </w:p>
          <w:p w:rsidRPr="0037761B" w:rsidR="00E20D35" w:rsidRDefault="00BE37EF" w14:paraId="00000030"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20,650 hombres (84%)</w:t>
            </w:r>
          </w:p>
          <w:p w:rsidRPr="0037761B" w:rsidR="00E20D35" w:rsidRDefault="00E20D35" w14:paraId="00000031" w14:textId="77777777">
            <w:pPr>
              <w:spacing w:after="0"/>
              <w:jc w:val="center"/>
              <w:rPr>
                <w:rFonts w:ascii="Calibri" w:hAnsi="Calibri" w:eastAsia="Calibri" w:cs="Calibri"/>
                <w:sz w:val="20"/>
                <w:szCs w:val="20"/>
                <w:lang w:val="es-PE"/>
              </w:rPr>
            </w:pPr>
          </w:p>
          <w:p w:rsidRPr="0037761B" w:rsidR="00E20D35" w:rsidRDefault="00BE37EF" w14:paraId="00000032"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Basado en un análisis inicial de datos obtenidos de asociaciones y cooperativas de productores.</w:t>
            </w:r>
          </w:p>
        </w:tc>
        <w:tc>
          <w:tcPr>
            <w:tcW w:w="1701" w:type="dxa"/>
            <w:vAlign w:val="center"/>
          </w:tcPr>
          <w:p w:rsidRPr="0037761B" w:rsidR="00E20D35" w:rsidRDefault="00BE37EF" w14:paraId="00000033"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120,000 en total (individuos)</w:t>
            </w:r>
          </w:p>
          <w:p w:rsidRPr="0037761B" w:rsidR="00E20D35" w:rsidRDefault="00BE37EF" w14:paraId="00000034"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54,000 mujeres (45%)</w:t>
            </w:r>
          </w:p>
          <w:p w:rsidRPr="0037761B" w:rsidR="00E20D35" w:rsidRDefault="00BE37EF" w14:paraId="00000035"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66,000 hombres (55%)</w:t>
            </w:r>
          </w:p>
        </w:tc>
        <w:tc>
          <w:tcPr>
            <w:tcW w:w="1418" w:type="dxa"/>
            <w:vAlign w:val="center"/>
          </w:tcPr>
          <w:p w:rsidRPr="0037761B" w:rsidR="00E20D35" w:rsidRDefault="00BE37EF" w14:paraId="00000036"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BE37EF" w14:paraId="00000037" w14:textId="6BF554D0">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En progreso. </w:t>
            </w:r>
          </w:p>
          <w:p w:rsidRPr="0037761B" w:rsidR="00E20D35" w:rsidRDefault="00E20D35" w14:paraId="00000038" w14:textId="77777777">
            <w:pPr>
              <w:spacing w:after="0"/>
              <w:jc w:val="left"/>
              <w:rPr>
                <w:rFonts w:ascii="Calibri" w:hAnsi="Calibri" w:eastAsia="Calibri" w:cs="Calibri"/>
                <w:sz w:val="20"/>
                <w:szCs w:val="20"/>
                <w:lang w:val="es-PE"/>
              </w:rPr>
            </w:pPr>
          </w:p>
          <w:p w:rsidRPr="0037761B" w:rsidR="00976B17" w:rsidP="00976B17" w:rsidRDefault="007F4354" w14:paraId="20A05EE8" w14:textId="7EE1BF80">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189</w:t>
            </w:r>
            <w:r w:rsidRPr="0037761B" w:rsidR="00976B17">
              <w:rPr>
                <w:rFonts w:ascii="Calibri" w:hAnsi="Calibri" w:eastAsia="Calibri" w:cs="Calibri"/>
                <w:sz w:val="20"/>
                <w:szCs w:val="20"/>
                <w:lang w:val="es-PE"/>
              </w:rPr>
              <w:t xml:space="preserve"> beneficiarios (0.16%)</w:t>
            </w:r>
          </w:p>
          <w:p w:rsidRPr="0037761B" w:rsidR="007F4354" w:rsidP="00976B17" w:rsidRDefault="007F4354" w14:paraId="06A3BB81" w14:textId="0D9FB71D">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41 hombres</w:t>
            </w:r>
            <w:r w:rsidRPr="0037761B" w:rsidR="0037761B">
              <w:rPr>
                <w:rFonts w:ascii="Calibri" w:hAnsi="Calibri" w:eastAsia="Calibri" w:cs="Calibri"/>
                <w:sz w:val="20"/>
                <w:szCs w:val="20"/>
                <w:lang w:val="es-PE"/>
              </w:rPr>
              <w:t xml:space="preserve"> (21.69%)</w:t>
            </w:r>
          </w:p>
          <w:p w:rsidRPr="0037761B" w:rsidR="007F4354" w:rsidP="00976B17" w:rsidRDefault="007F4354" w14:paraId="7E0BA7D5" w14:textId="549B95FB">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148 mujeres</w:t>
            </w:r>
            <w:r w:rsidRPr="0037761B" w:rsidR="0037761B">
              <w:rPr>
                <w:rFonts w:ascii="Calibri" w:hAnsi="Calibri" w:eastAsia="Calibri" w:cs="Calibri"/>
                <w:sz w:val="20"/>
                <w:szCs w:val="20"/>
                <w:lang w:val="es-PE"/>
              </w:rPr>
              <w:t xml:space="preserve"> (78.31%)</w:t>
            </w:r>
          </w:p>
          <w:p w:rsidRPr="0037761B" w:rsidR="00976B17" w:rsidP="00976B17" w:rsidRDefault="00976B17" w14:paraId="300B02FD" w14:textId="77777777">
            <w:pPr>
              <w:spacing w:after="0"/>
              <w:jc w:val="left"/>
              <w:rPr>
                <w:rFonts w:ascii="Calibri" w:hAnsi="Calibri" w:eastAsia="Calibri" w:cs="Calibri"/>
                <w:sz w:val="20"/>
                <w:szCs w:val="20"/>
                <w:lang w:val="es-PE"/>
              </w:rPr>
            </w:pPr>
          </w:p>
          <w:p w:rsidRPr="00AA2E76" w:rsidR="00E20D35" w:rsidP="52D9AEC6" w:rsidRDefault="00197EA6" w14:paraId="00000039" w14:textId="154005E2">
            <w:pPr>
              <w:spacing w:after="0"/>
              <w:jc w:val="left"/>
              <w:rPr>
                <w:rFonts w:ascii="Calibri" w:hAnsi="Calibri" w:eastAsia="Calibri" w:cs="Calibri"/>
                <w:sz w:val="20"/>
                <w:szCs w:val="20"/>
              </w:rPr>
            </w:pPr>
            <w:r w:rsidRPr="52D9AEC6">
              <w:rPr>
                <w:rFonts w:ascii="Calibri" w:hAnsi="Calibri" w:eastAsia="Calibri" w:cs="Calibri"/>
                <w:sz w:val="20"/>
                <w:szCs w:val="20"/>
              </w:rPr>
              <w:t>Este indicador y objetivo se alcanzará en el largo plazo</w:t>
            </w:r>
            <w:r w:rsidRPr="52D9AEC6" w:rsidR="00BE37EF">
              <w:rPr>
                <w:rFonts w:ascii="Calibri" w:hAnsi="Calibri" w:eastAsia="Calibri" w:cs="Calibri"/>
                <w:sz w:val="20"/>
                <w:szCs w:val="20"/>
              </w:rPr>
              <w:t xml:space="preserve">.  </w:t>
            </w:r>
          </w:p>
          <w:p w:rsidRPr="0037761B" w:rsidR="00E20D35" w:rsidRDefault="00E20D35" w14:paraId="0000003A" w14:textId="77777777">
            <w:pPr>
              <w:spacing w:after="0"/>
              <w:jc w:val="left"/>
              <w:rPr>
                <w:rFonts w:ascii="Calibri" w:hAnsi="Calibri" w:eastAsia="Calibri" w:cs="Calibri"/>
                <w:sz w:val="20"/>
                <w:szCs w:val="20"/>
                <w:lang w:val="es-PE"/>
              </w:rPr>
            </w:pPr>
          </w:p>
          <w:p w:rsidRPr="0037761B" w:rsidR="0037761B" w:rsidP="0010598E" w:rsidRDefault="0037761B" w14:paraId="00000045" w14:textId="5339F0D7">
            <w:pPr>
              <w:spacing w:after="0"/>
              <w:jc w:val="left"/>
              <w:rPr>
                <w:rFonts w:ascii="Calibri" w:hAnsi="Calibri" w:eastAsia="Calibri" w:cs="Calibri"/>
                <w:sz w:val="20"/>
                <w:szCs w:val="20"/>
                <w:lang w:val="es-PE"/>
              </w:rPr>
            </w:pPr>
          </w:p>
        </w:tc>
      </w:tr>
      <w:tr w:rsidRPr="00AA2E76" w:rsidR="00E20D35" w:rsidTr="52D9AEC6" w14:paraId="68753B23" w14:textId="77777777">
        <w:trPr>
          <w:trHeight w:val="23"/>
        </w:trPr>
        <w:tc>
          <w:tcPr>
            <w:tcW w:w="2830" w:type="dxa"/>
            <w:vMerge/>
            <w:vAlign w:val="center"/>
          </w:tcPr>
          <w:p w:rsidRPr="0037761B" w:rsidR="00E20D35" w:rsidRDefault="00E20D35" w14:paraId="00000046"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47"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2:</w:t>
            </w:r>
            <w:r w:rsidRPr="0037761B">
              <w:rPr>
                <w:rFonts w:ascii="Calibri" w:hAnsi="Calibri" w:eastAsia="Calibri" w:cs="Calibri"/>
                <w:sz w:val="20"/>
                <w:szCs w:val="20"/>
                <w:lang w:val="es-PE"/>
              </w:rPr>
              <w:t xml:space="preserve"> Tierras restauradas (TR) (Indicador básico 3 del FMAM)</w:t>
            </w:r>
          </w:p>
        </w:tc>
        <w:tc>
          <w:tcPr>
            <w:tcW w:w="2835" w:type="dxa"/>
            <w:vMerge w:val="restart"/>
            <w:vAlign w:val="center"/>
          </w:tcPr>
          <w:p w:rsidRPr="0037761B" w:rsidR="00E20D35" w:rsidRDefault="00BE37EF" w14:paraId="0000004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El área estimada de tierra degradada en las cuatro regiones objetivo mide entre 450 y 500 mil ha; 262,489 ha en San Martín. No hay información sobre áreas restauradas en las jurisdicciones del Proyecto. Existen diversas iniciativas de restauración públicas y privadas, principalmente en San Martín, de aprox. 50.000 ha.</w:t>
            </w:r>
          </w:p>
          <w:p w:rsidRPr="0037761B" w:rsidR="00E20D35" w:rsidRDefault="00BE37EF" w14:paraId="00000049"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Superficie total de café, cacao y aceite de palma cosechada en 2018 en las 17 provincias: 303,429 ha. El área de producción certificada, incluyendo commodities, es de aprox. 87,420 ha.</w:t>
            </w:r>
          </w:p>
        </w:tc>
        <w:tc>
          <w:tcPr>
            <w:tcW w:w="1701" w:type="dxa"/>
            <w:vAlign w:val="center"/>
          </w:tcPr>
          <w:p w:rsidRPr="0037761B" w:rsidR="00E20D35" w:rsidRDefault="00BE37EF" w14:paraId="0000004A"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260,050 hectáreas de TR</w:t>
            </w:r>
          </w:p>
        </w:tc>
        <w:tc>
          <w:tcPr>
            <w:tcW w:w="1418" w:type="dxa"/>
            <w:vAlign w:val="center"/>
          </w:tcPr>
          <w:p w:rsidRPr="0037761B" w:rsidR="00E20D35" w:rsidRDefault="00BE37EF" w14:paraId="0000004B"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BE37EF" w14:paraId="0000004C" w14:textId="0E32CC11">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En progreso. </w:t>
            </w:r>
          </w:p>
          <w:p w:rsidRPr="0037761B" w:rsidR="00E20D35" w:rsidRDefault="00E20D35" w14:paraId="0000004D" w14:textId="77777777">
            <w:pPr>
              <w:spacing w:after="0"/>
              <w:jc w:val="left"/>
              <w:rPr>
                <w:rFonts w:ascii="Calibri" w:hAnsi="Calibri" w:eastAsia="Calibri" w:cs="Calibri"/>
                <w:sz w:val="20"/>
                <w:szCs w:val="20"/>
                <w:lang w:val="es-PE"/>
              </w:rPr>
            </w:pPr>
          </w:p>
          <w:p w:rsidR="00D028E5" w:rsidP="00D028E5" w:rsidRDefault="00D028E5" w14:paraId="260EA19D"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ha (0%)</w:t>
            </w:r>
          </w:p>
          <w:p w:rsidR="00197EA6" w:rsidP="00D028E5" w:rsidRDefault="00197EA6" w14:paraId="3AF881E4" w14:textId="77777777">
            <w:pPr>
              <w:spacing w:after="0"/>
              <w:jc w:val="left"/>
              <w:rPr>
                <w:rFonts w:ascii="Calibri" w:hAnsi="Calibri" w:eastAsia="Calibri" w:cs="Calibri"/>
                <w:sz w:val="20"/>
                <w:szCs w:val="20"/>
                <w:lang w:val="es-PE"/>
              </w:rPr>
            </w:pPr>
          </w:p>
          <w:p w:rsidRPr="0037761B" w:rsidR="00197EA6" w:rsidP="00D028E5" w:rsidRDefault="00197EA6" w14:paraId="3CC869DC" w14:textId="2B1E5E16">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w:t>
            </w:r>
            <w:r w:rsidR="0008351E">
              <w:rPr>
                <w:rFonts w:ascii="Calibri" w:hAnsi="Calibri" w:eastAsia="Calibri" w:cs="Calibri"/>
                <w:sz w:val="20"/>
                <w:szCs w:val="20"/>
                <w:lang w:val="es-PE"/>
              </w:rPr>
              <w:t xml:space="preserve"> y objetivo </w:t>
            </w:r>
            <w:r>
              <w:rPr>
                <w:rFonts w:ascii="Calibri" w:hAnsi="Calibri" w:eastAsia="Calibri" w:cs="Calibri"/>
                <w:sz w:val="20"/>
                <w:szCs w:val="20"/>
                <w:lang w:val="es-PE"/>
              </w:rPr>
              <w:t>se alcanzará en el largo plazo.</w:t>
            </w:r>
          </w:p>
          <w:p w:rsidRPr="0037761B" w:rsidR="00E20D35" w:rsidRDefault="00E20D35" w14:paraId="0000004E" w14:textId="77777777">
            <w:pPr>
              <w:spacing w:after="0"/>
              <w:jc w:val="left"/>
              <w:rPr>
                <w:rFonts w:ascii="Calibri" w:hAnsi="Calibri" w:eastAsia="Calibri" w:cs="Calibri"/>
                <w:sz w:val="20"/>
                <w:szCs w:val="20"/>
                <w:lang w:val="es-PE"/>
              </w:rPr>
            </w:pPr>
          </w:p>
          <w:p w:rsidRPr="0037761B" w:rsidR="00E20D35" w:rsidRDefault="00E20D35" w14:paraId="00000051" w14:textId="77777777">
            <w:pPr>
              <w:spacing w:after="0"/>
              <w:jc w:val="left"/>
              <w:rPr>
                <w:rFonts w:ascii="Calibri" w:hAnsi="Calibri" w:eastAsia="Calibri" w:cs="Calibri"/>
                <w:sz w:val="20"/>
                <w:szCs w:val="20"/>
                <w:lang w:val="es-PE"/>
              </w:rPr>
            </w:pPr>
          </w:p>
          <w:p w:rsidRPr="0037761B" w:rsidR="00E20D35" w:rsidRDefault="00E20D35" w14:paraId="00000057" w14:textId="77777777">
            <w:pPr>
              <w:spacing w:after="0"/>
              <w:jc w:val="left"/>
              <w:rPr>
                <w:rFonts w:ascii="Calibri" w:hAnsi="Calibri" w:eastAsia="Calibri" w:cs="Calibri"/>
                <w:sz w:val="20"/>
                <w:szCs w:val="20"/>
                <w:lang w:val="es-PE"/>
              </w:rPr>
            </w:pPr>
          </w:p>
          <w:p w:rsidRPr="0037761B" w:rsidR="00197EA6" w:rsidP="00197EA6" w:rsidRDefault="00197EA6" w14:paraId="14B06D57" w14:textId="33AC758D">
            <w:pPr>
              <w:spacing w:after="0"/>
              <w:jc w:val="left"/>
              <w:rPr>
                <w:rFonts w:ascii="Calibri" w:hAnsi="Calibri" w:eastAsia="Calibri" w:cs="Calibri"/>
                <w:sz w:val="20"/>
                <w:szCs w:val="20"/>
                <w:lang w:val="es-PE"/>
              </w:rPr>
            </w:pPr>
          </w:p>
          <w:p w:rsidRPr="0037761B" w:rsidR="00197EA6" w:rsidRDefault="00197EA6" w14:paraId="7B15FE79" w14:textId="77777777">
            <w:pPr>
              <w:spacing w:after="0"/>
              <w:jc w:val="left"/>
              <w:rPr>
                <w:rFonts w:ascii="Calibri" w:hAnsi="Calibri" w:eastAsia="Calibri" w:cs="Calibri"/>
                <w:sz w:val="20"/>
                <w:szCs w:val="20"/>
                <w:lang w:val="es-PE"/>
              </w:rPr>
            </w:pPr>
          </w:p>
          <w:p w:rsidRPr="0037761B" w:rsidR="00E20D35" w:rsidRDefault="00E20D35" w14:paraId="0000007E" w14:textId="7A0D4909">
            <w:pPr>
              <w:spacing w:after="0"/>
              <w:jc w:val="left"/>
              <w:rPr>
                <w:rFonts w:ascii="Calibri" w:hAnsi="Calibri" w:eastAsia="Calibri" w:cs="Calibri"/>
                <w:color w:val="0000FF"/>
                <w:sz w:val="20"/>
                <w:szCs w:val="20"/>
                <w:lang w:val="es-PE"/>
              </w:rPr>
            </w:pPr>
          </w:p>
        </w:tc>
      </w:tr>
      <w:tr w:rsidRPr="00AA2E76" w:rsidR="00E20D35" w:rsidTr="52D9AEC6" w14:paraId="746A89A6" w14:textId="77777777">
        <w:trPr>
          <w:trHeight w:val="23"/>
        </w:trPr>
        <w:tc>
          <w:tcPr>
            <w:tcW w:w="2830" w:type="dxa"/>
            <w:vMerge/>
            <w:vAlign w:val="center"/>
          </w:tcPr>
          <w:p w:rsidRPr="0037761B" w:rsidR="00E20D35" w:rsidRDefault="00E20D35" w14:paraId="0000007F"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80"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3:</w:t>
            </w:r>
            <w:r w:rsidRPr="0037761B">
              <w:rPr>
                <w:rFonts w:ascii="Calibri" w:hAnsi="Calibri" w:eastAsia="Calibri" w:cs="Calibri"/>
                <w:sz w:val="20"/>
                <w:szCs w:val="20"/>
                <w:lang w:val="es-PE"/>
              </w:rPr>
              <w:t xml:space="preserve"> Área de paisajes bajo prácticas mejoradas (PBPM) (Indicador básico 4 del FMAM)</w:t>
            </w:r>
          </w:p>
        </w:tc>
        <w:tc>
          <w:tcPr>
            <w:tcW w:w="2835" w:type="dxa"/>
            <w:vMerge/>
            <w:vAlign w:val="center"/>
          </w:tcPr>
          <w:p w:rsidRPr="0037761B" w:rsidR="00E20D35" w:rsidRDefault="00E20D35" w14:paraId="00000081"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82"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1,050,362 hectáreas de PBPM</w:t>
            </w:r>
          </w:p>
        </w:tc>
        <w:tc>
          <w:tcPr>
            <w:tcW w:w="1418" w:type="dxa"/>
            <w:vAlign w:val="center"/>
          </w:tcPr>
          <w:p w:rsidRPr="0037761B" w:rsidR="00E20D35" w:rsidRDefault="00BE37EF" w14:paraId="00000083"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197EA6" w:rsidP="00197EA6" w:rsidRDefault="00197EA6" w14:paraId="4EC087E7"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En progreso. </w:t>
            </w:r>
          </w:p>
          <w:p w:rsidRPr="0037761B" w:rsidR="00197EA6" w:rsidP="00197EA6" w:rsidRDefault="00197EA6" w14:paraId="4B2A8574" w14:textId="77777777">
            <w:pPr>
              <w:spacing w:after="0"/>
              <w:jc w:val="left"/>
              <w:rPr>
                <w:rFonts w:ascii="Calibri" w:hAnsi="Calibri" w:eastAsia="Calibri" w:cs="Calibri"/>
                <w:sz w:val="20"/>
                <w:szCs w:val="20"/>
                <w:lang w:val="es-PE"/>
              </w:rPr>
            </w:pPr>
          </w:p>
          <w:p w:rsidR="00197EA6" w:rsidP="00197EA6" w:rsidRDefault="00197EA6" w14:paraId="394E997E"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ha (0%)</w:t>
            </w:r>
          </w:p>
          <w:p w:rsidR="00197EA6" w:rsidP="00197EA6" w:rsidRDefault="00197EA6" w14:paraId="17635543" w14:textId="77777777">
            <w:pPr>
              <w:spacing w:after="0"/>
              <w:rPr>
                <w:rFonts w:ascii="Calibri" w:hAnsi="Calibri" w:eastAsia="Calibri" w:cs="Calibri"/>
                <w:sz w:val="20"/>
                <w:szCs w:val="20"/>
                <w:lang w:val="es-PE"/>
              </w:rPr>
            </w:pPr>
          </w:p>
          <w:p w:rsidR="00E20D35" w:rsidP="00BE37EF" w:rsidRDefault="00197EA6" w14:paraId="7C309259" w14:textId="1AAFAE36">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w:t>
            </w:r>
            <w:r w:rsidR="00980599">
              <w:rPr>
                <w:rFonts w:ascii="Calibri" w:hAnsi="Calibri" w:eastAsia="Calibri" w:cs="Calibri"/>
                <w:sz w:val="20"/>
                <w:szCs w:val="20"/>
                <w:lang w:val="es-PE"/>
              </w:rPr>
              <w:t xml:space="preserve"> y objetivo</w:t>
            </w:r>
            <w:r>
              <w:rPr>
                <w:rFonts w:ascii="Calibri" w:hAnsi="Calibri" w:eastAsia="Calibri" w:cs="Calibri"/>
                <w:sz w:val="20"/>
                <w:szCs w:val="20"/>
                <w:lang w:val="es-PE"/>
              </w:rPr>
              <w:t xml:space="preserve"> se alcanzará en el largo plazo.</w:t>
            </w:r>
          </w:p>
          <w:p w:rsidRPr="0037761B" w:rsidR="00197EA6" w:rsidRDefault="00197EA6" w14:paraId="00000084"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r>
      <w:tr w:rsidRPr="00AA2E76" w:rsidR="00E20D35" w:rsidTr="52D9AEC6" w14:paraId="362FA0A3" w14:textId="77777777">
        <w:trPr>
          <w:trHeight w:val="23"/>
        </w:trPr>
        <w:tc>
          <w:tcPr>
            <w:tcW w:w="2830" w:type="dxa"/>
            <w:vMerge/>
            <w:vAlign w:val="center"/>
          </w:tcPr>
          <w:p w:rsidRPr="0037761B" w:rsidR="00E20D35" w:rsidRDefault="00E20D35" w14:paraId="00000085"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86"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4:</w:t>
            </w:r>
            <w:r w:rsidRPr="0037761B">
              <w:rPr>
                <w:rFonts w:ascii="Calibri" w:hAnsi="Calibri" w:eastAsia="Calibri" w:cs="Calibri"/>
                <w:sz w:val="20"/>
                <w:szCs w:val="20"/>
                <w:lang w:val="es-PE"/>
              </w:rPr>
              <w:t xml:space="preserve"> Emisiones de gases de efecto invernadero mitigadas (indicador básico 6 del FMAM)</w:t>
            </w:r>
          </w:p>
        </w:tc>
        <w:tc>
          <w:tcPr>
            <w:tcW w:w="2835" w:type="dxa"/>
            <w:vMerge/>
            <w:vAlign w:val="center"/>
          </w:tcPr>
          <w:p w:rsidRPr="0037761B" w:rsidR="00E20D35" w:rsidRDefault="00E20D35" w14:paraId="00000087"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8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1,310,412 hectáreas bajo GIP que contribuyen a almacenar 67,885,652 tn de CO2e</w:t>
            </w:r>
          </w:p>
        </w:tc>
        <w:tc>
          <w:tcPr>
            <w:tcW w:w="1418" w:type="dxa"/>
            <w:vAlign w:val="center"/>
          </w:tcPr>
          <w:p w:rsidRPr="0037761B" w:rsidR="00E20D35" w:rsidRDefault="00BE37EF" w14:paraId="00000089"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197EA6" w:rsidP="00197EA6" w:rsidRDefault="00197EA6" w14:paraId="6FD85D03"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En progreso. </w:t>
            </w:r>
          </w:p>
          <w:p w:rsidRPr="0037761B" w:rsidR="00197EA6" w:rsidP="00197EA6" w:rsidRDefault="00197EA6" w14:paraId="5A75334D" w14:textId="77777777">
            <w:pPr>
              <w:spacing w:after="0"/>
              <w:jc w:val="left"/>
              <w:rPr>
                <w:rFonts w:ascii="Calibri" w:hAnsi="Calibri" w:eastAsia="Calibri" w:cs="Calibri"/>
                <w:sz w:val="20"/>
                <w:szCs w:val="20"/>
                <w:lang w:val="es-PE"/>
              </w:rPr>
            </w:pPr>
          </w:p>
          <w:p w:rsidRPr="0037761B" w:rsidR="00197EA6" w:rsidP="00197EA6" w:rsidRDefault="00197EA6" w14:paraId="5D3DEA83"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Emisiones de gases de efecto invernadero mitigadas (0%)</w:t>
            </w:r>
          </w:p>
          <w:p w:rsidR="00197EA6" w:rsidP="00197EA6" w:rsidRDefault="00197EA6" w14:paraId="2B5A7FC1" w14:textId="77777777">
            <w:pPr>
              <w:spacing w:after="0"/>
              <w:jc w:val="left"/>
              <w:rPr>
                <w:rFonts w:ascii="Calibri" w:hAnsi="Calibri" w:eastAsia="Calibri" w:cs="Calibri"/>
                <w:sz w:val="20"/>
                <w:szCs w:val="20"/>
                <w:lang w:val="es-PE"/>
              </w:rPr>
            </w:pPr>
          </w:p>
          <w:p w:rsidRPr="0037761B" w:rsidR="00E20D35" w:rsidP="00BE37EF" w:rsidRDefault="00197EA6" w14:paraId="0000008A" w14:textId="71B8DBA5">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w:t>
            </w:r>
            <w:r w:rsidR="0008351E">
              <w:rPr>
                <w:rFonts w:ascii="Calibri" w:hAnsi="Calibri" w:eastAsia="Calibri" w:cs="Calibri"/>
                <w:sz w:val="20"/>
                <w:szCs w:val="20"/>
                <w:lang w:val="es-PE"/>
              </w:rPr>
              <w:t xml:space="preserve"> y objetivo</w:t>
            </w:r>
            <w:r>
              <w:rPr>
                <w:rFonts w:ascii="Calibri" w:hAnsi="Calibri" w:eastAsia="Calibri" w:cs="Calibri"/>
                <w:sz w:val="20"/>
                <w:szCs w:val="20"/>
                <w:lang w:val="es-PE"/>
              </w:rPr>
              <w:t xml:space="preserve"> se alcanzará en el largo plazo.</w:t>
            </w:r>
          </w:p>
        </w:tc>
      </w:tr>
      <w:tr w:rsidRPr="00AA2E76" w:rsidR="00E20D35" w:rsidTr="52D9AEC6" w14:paraId="01D3AD41" w14:textId="77777777">
        <w:trPr>
          <w:trHeight w:val="23"/>
        </w:trPr>
        <w:tc>
          <w:tcPr>
            <w:tcW w:w="2830" w:type="dxa"/>
            <w:vMerge w:val="restart"/>
            <w:vAlign w:val="center"/>
          </w:tcPr>
          <w:p w:rsidRPr="0037761B" w:rsidR="00E20D35" w:rsidRDefault="00BE37EF" w14:paraId="0000008B"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Componente 1: </w:t>
            </w:r>
            <w:r w:rsidRPr="0037761B">
              <w:rPr>
                <w:rFonts w:ascii="Calibri" w:hAnsi="Calibri" w:eastAsia="Calibri" w:cs="Calibri"/>
                <w:sz w:val="20"/>
                <w:szCs w:val="20"/>
                <w:lang w:val="es-PE"/>
              </w:rPr>
              <w:t>Desarrollo de sistemas de gestión integrada del paisaje (GIP).</w:t>
            </w:r>
          </w:p>
          <w:p w:rsidRPr="0037761B" w:rsidR="00E20D35" w:rsidRDefault="00E20D35" w14:paraId="0000008C" w14:textId="77777777">
            <w:pPr>
              <w:spacing w:after="0"/>
              <w:rPr>
                <w:rFonts w:ascii="Calibri" w:hAnsi="Calibri" w:eastAsia="Calibri" w:cs="Calibri"/>
                <w:b/>
                <w:sz w:val="20"/>
                <w:szCs w:val="20"/>
                <w:lang w:val="es-PE"/>
              </w:rPr>
            </w:pPr>
          </w:p>
          <w:p w:rsidRPr="0037761B" w:rsidR="00E20D35" w:rsidRDefault="00BE37EF" w14:paraId="0000008D"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Resultado 1: </w:t>
            </w:r>
            <w:r w:rsidRPr="0037761B">
              <w:rPr>
                <w:rFonts w:ascii="Calibri" w:hAnsi="Calibri" w:eastAsia="Calibri" w:cs="Calibri"/>
                <w:sz w:val="20"/>
                <w:szCs w:val="20"/>
                <w:lang w:val="es-PE"/>
              </w:rPr>
              <w:t>Los servicios de ecosistemas sostenibles y una buena gestión del paisaje están respaldados por un sistema GIP</w:t>
            </w:r>
          </w:p>
        </w:tc>
        <w:tc>
          <w:tcPr>
            <w:tcW w:w="1701" w:type="dxa"/>
            <w:vAlign w:val="center"/>
          </w:tcPr>
          <w:p w:rsidRPr="0037761B" w:rsidR="00E20D35" w:rsidRDefault="00BE37EF" w14:paraId="0000008E"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5:</w:t>
            </w:r>
            <w:r w:rsidRPr="0037761B">
              <w:rPr>
                <w:rFonts w:ascii="Calibri" w:hAnsi="Calibri" w:eastAsia="Calibri" w:cs="Calibri"/>
                <w:sz w:val="20"/>
                <w:szCs w:val="20"/>
                <w:lang w:val="es-PE"/>
              </w:rPr>
              <w:t xml:space="preserve"> Número de provincias donde PDT respaldados por sistemas GIP prestan servicios ecosistémicos funcionales a través de Planes de Desarrollo Territorial (PDT): PDRC y PDLC.</w:t>
            </w:r>
          </w:p>
        </w:tc>
        <w:tc>
          <w:tcPr>
            <w:tcW w:w="2835" w:type="dxa"/>
            <w:vAlign w:val="center"/>
          </w:tcPr>
          <w:p w:rsidRPr="0037761B" w:rsidR="00E20D35" w:rsidRDefault="00BE37EF" w14:paraId="0000008F"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Proceso de Zonificación Forestal (ZF) completado en la Región San Martín y en curso en las otras 3 regiones.</w:t>
            </w:r>
          </w:p>
        </w:tc>
        <w:tc>
          <w:tcPr>
            <w:tcW w:w="1701" w:type="dxa"/>
            <w:vAlign w:val="center"/>
          </w:tcPr>
          <w:p w:rsidRPr="0037761B" w:rsidR="00E20D35" w:rsidRDefault="00BE37EF" w14:paraId="00000090"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Diez provincias cuentan con PDT (PDRC y PDLC) apoyados por sistemas GIP, con los sitios del Proyecto cubriendo 1 millón de hectáreas.</w:t>
            </w:r>
          </w:p>
        </w:tc>
        <w:tc>
          <w:tcPr>
            <w:tcW w:w="1418" w:type="dxa"/>
            <w:vAlign w:val="center"/>
          </w:tcPr>
          <w:p w:rsidRPr="0037761B" w:rsidR="00E20D35" w:rsidRDefault="00BE37EF" w14:paraId="00000091"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092" w14:textId="77777777">
            <w:pPr>
              <w:spacing w:after="0"/>
              <w:jc w:val="left"/>
              <w:rPr>
                <w:rFonts w:ascii="Calibri" w:hAnsi="Calibri" w:eastAsia="Calibri" w:cs="Calibri"/>
                <w:sz w:val="20"/>
                <w:szCs w:val="20"/>
                <w:lang w:val="es-PE"/>
              </w:rPr>
            </w:pPr>
            <w:sdt>
              <w:sdtPr>
                <w:rPr>
                  <w:lang w:val="es-PE"/>
                </w:rPr>
                <w:tag w:val="goog_rdk_2"/>
                <w:id w:val="-1201395422"/>
              </w:sdtPr>
              <w:sdtContent/>
            </w:sdt>
            <w:r w:rsidRPr="0037761B" w:rsidR="00BE37EF">
              <w:rPr>
                <w:rFonts w:ascii="Calibri" w:hAnsi="Calibri" w:eastAsia="Calibri" w:cs="Calibri"/>
                <w:sz w:val="20"/>
                <w:szCs w:val="20"/>
                <w:lang w:val="es-PE"/>
              </w:rPr>
              <w:t xml:space="preserve">En progreso. </w:t>
            </w:r>
          </w:p>
          <w:p w:rsidR="00E20D35" w:rsidRDefault="00E20D35" w14:paraId="00000093" w14:textId="77777777">
            <w:pPr>
              <w:spacing w:after="0"/>
              <w:jc w:val="left"/>
              <w:rPr>
                <w:rFonts w:ascii="Calibri" w:hAnsi="Calibri" w:eastAsia="Calibri" w:cs="Calibri"/>
                <w:sz w:val="20"/>
                <w:szCs w:val="20"/>
                <w:lang w:val="es-PE"/>
              </w:rPr>
            </w:pPr>
          </w:p>
          <w:p w:rsidRPr="0037761B" w:rsidR="007A329F" w:rsidP="007A329F" w:rsidRDefault="007A329F" w14:paraId="26688315" w14:textId="03D5AEAC">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0 </w:t>
            </w:r>
            <w:r>
              <w:rPr>
                <w:rFonts w:ascii="Calibri" w:hAnsi="Calibri" w:eastAsia="Calibri" w:cs="Calibri"/>
                <w:sz w:val="20"/>
                <w:szCs w:val="20"/>
                <w:lang w:val="es-PE"/>
              </w:rPr>
              <w:t>Provincias</w:t>
            </w:r>
            <w:r w:rsidRPr="0037761B">
              <w:rPr>
                <w:rFonts w:ascii="Calibri" w:hAnsi="Calibri" w:eastAsia="Calibri" w:cs="Calibri"/>
                <w:sz w:val="20"/>
                <w:szCs w:val="20"/>
                <w:lang w:val="es-PE"/>
              </w:rPr>
              <w:t xml:space="preserve"> - 0%</w:t>
            </w:r>
          </w:p>
          <w:p w:rsidRPr="0037761B" w:rsidR="007A329F" w:rsidRDefault="007A329F" w14:paraId="23CDBA15" w14:textId="77777777">
            <w:pPr>
              <w:spacing w:after="0"/>
              <w:jc w:val="left"/>
              <w:rPr>
                <w:rFonts w:ascii="Calibri" w:hAnsi="Calibri" w:eastAsia="Calibri" w:cs="Calibri"/>
                <w:sz w:val="20"/>
                <w:szCs w:val="20"/>
                <w:lang w:val="es-PE"/>
              </w:rPr>
            </w:pPr>
          </w:p>
          <w:p w:rsidRPr="0037761B" w:rsidR="00E20D35" w:rsidRDefault="0008351E" w14:paraId="00000095" w14:textId="74A5E6EA">
            <w:pPr>
              <w:spacing w:after="0"/>
              <w:rPr>
                <w:rFonts w:ascii="Calibri" w:hAnsi="Calibri" w:eastAsia="Calibri" w:cs="Calibri"/>
                <w:sz w:val="20"/>
                <w:szCs w:val="20"/>
                <w:lang w:val="es-PE"/>
              </w:rPr>
            </w:pPr>
            <w:r>
              <w:rPr>
                <w:rFonts w:ascii="Calibri" w:hAnsi="Calibri" w:eastAsia="Calibri" w:cs="Calibri"/>
                <w:sz w:val="20"/>
                <w:szCs w:val="20"/>
                <w:lang w:val="es-PE"/>
              </w:rPr>
              <w:t>Este indicado</w:t>
            </w:r>
            <w:r w:rsidR="00980599">
              <w:rPr>
                <w:rFonts w:ascii="Calibri" w:hAnsi="Calibri" w:eastAsia="Calibri" w:cs="Calibri"/>
                <w:sz w:val="20"/>
                <w:szCs w:val="20"/>
                <w:lang w:val="es-PE"/>
              </w:rPr>
              <w:t xml:space="preserve">r y resultado </w:t>
            </w:r>
            <w:r>
              <w:rPr>
                <w:rFonts w:ascii="Calibri" w:hAnsi="Calibri" w:eastAsia="Calibri" w:cs="Calibri"/>
                <w:sz w:val="20"/>
                <w:szCs w:val="20"/>
                <w:lang w:val="es-PE"/>
              </w:rPr>
              <w:t>se alcanzará en el largo plazo.</w:t>
            </w:r>
          </w:p>
          <w:p w:rsidRPr="0037761B" w:rsidR="00E20D35" w:rsidP="0008351E" w:rsidRDefault="00E20D35" w14:paraId="0000009C" w14:textId="34CE5AB6">
            <w:pPr>
              <w:spacing w:after="0"/>
              <w:rPr>
                <w:rFonts w:ascii="Calibri" w:hAnsi="Calibri" w:eastAsia="Calibri" w:cs="Calibri"/>
                <w:sz w:val="20"/>
                <w:szCs w:val="20"/>
                <w:lang w:val="es-PE"/>
              </w:rPr>
            </w:pPr>
          </w:p>
        </w:tc>
      </w:tr>
      <w:tr w:rsidRPr="00AA2E76" w:rsidR="00E20D35" w:rsidTr="52D9AEC6" w14:paraId="67D50477" w14:textId="77777777">
        <w:trPr>
          <w:trHeight w:val="23"/>
        </w:trPr>
        <w:tc>
          <w:tcPr>
            <w:tcW w:w="2830" w:type="dxa"/>
            <w:vMerge/>
            <w:vAlign w:val="center"/>
          </w:tcPr>
          <w:p w:rsidRPr="0037761B" w:rsidR="00E20D35" w:rsidRDefault="00E20D35" w14:paraId="0000009D"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9E"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6:</w:t>
            </w:r>
            <w:r w:rsidRPr="0037761B">
              <w:rPr>
                <w:rFonts w:ascii="Calibri" w:hAnsi="Calibri" w:eastAsia="Calibri" w:cs="Calibri"/>
                <w:sz w:val="20"/>
                <w:szCs w:val="20"/>
                <w:lang w:val="es-PE"/>
              </w:rPr>
              <w:t xml:space="preserve"> Número de provincias con presupuestos para GIP que han iniciado la implementación del proyecto, con el apoyo de directrices para incluir objetivos de sostenibilidad en la programación y el presupuesto anual; y número de PVPI fortalecidos y marcos de gobernanza en ejecución.</w:t>
            </w:r>
          </w:p>
        </w:tc>
        <w:tc>
          <w:tcPr>
            <w:tcW w:w="2835" w:type="dxa"/>
            <w:vAlign w:val="center"/>
          </w:tcPr>
          <w:p w:rsidRPr="0037761B" w:rsidR="00E20D35" w:rsidRDefault="00BE37EF" w14:paraId="0000009F"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La capacidad de los gobiernos regionales y locales fluctúa entre baja y moderada, y su planificación y ejecución presupuestaria excluye a sistemas GIP, con excepción de San Martín y Amazonas, donde avanza la adopción de GIP en la planificación de US y la Estrategia Regional de Desarrollo Rural Bajo en Emisiones (ERDRBE).</w:t>
            </w:r>
          </w:p>
        </w:tc>
        <w:tc>
          <w:tcPr>
            <w:tcW w:w="1701" w:type="dxa"/>
            <w:vAlign w:val="center"/>
          </w:tcPr>
          <w:p w:rsidRPr="0037761B" w:rsidR="00E20D35" w:rsidRDefault="00BE37EF" w14:paraId="000000A0"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Al menos diez gobiernos provinciales han introducido nuevas líneas presupuestarias y han asignado presupuestos a los GIP; y han comenzado la implementación del proyecto, con el apoyo de directrices para incluir objetivos de sostenibilidad en la programación y los presupuestos anuales. Veinte PVPI reforzados y cinco marcos de gobernanza en ejecución.</w:t>
            </w:r>
          </w:p>
        </w:tc>
        <w:tc>
          <w:tcPr>
            <w:tcW w:w="1418" w:type="dxa"/>
            <w:vAlign w:val="center"/>
          </w:tcPr>
          <w:p w:rsidRPr="0037761B" w:rsidR="00E20D35" w:rsidRDefault="00BE37EF" w14:paraId="000000A1"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0A2" w14:textId="77777777">
            <w:pPr>
              <w:spacing w:after="0"/>
              <w:jc w:val="left"/>
              <w:rPr>
                <w:rFonts w:ascii="Calibri" w:hAnsi="Calibri" w:eastAsia="Calibri" w:cs="Calibri"/>
                <w:sz w:val="20"/>
                <w:szCs w:val="20"/>
                <w:lang w:val="es-PE"/>
              </w:rPr>
            </w:pPr>
            <w:sdt>
              <w:sdtPr>
                <w:rPr>
                  <w:lang w:val="es-PE"/>
                </w:rPr>
                <w:tag w:val="goog_rdk_3"/>
                <w:id w:val="1632904202"/>
              </w:sdtPr>
              <w:sdtContent/>
            </w:sdt>
            <w:r w:rsidRPr="0037761B" w:rsidR="00BE37EF">
              <w:rPr>
                <w:rFonts w:ascii="Calibri" w:hAnsi="Calibri" w:eastAsia="Calibri" w:cs="Calibri"/>
                <w:sz w:val="20"/>
                <w:szCs w:val="20"/>
                <w:lang w:val="es-PE"/>
              </w:rPr>
              <w:t xml:space="preserve">En progreso. </w:t>
            </w:r>
          </w:p>
          <w:p w:rsidR="00E20D35" w:rsidRDefault="00E20D35" w14:paraId="000000A3" w14:textId="77777777">
            <w:pPr>
              <w:spacing w:after="0"/>
              <w:jc w:val="left"/>
              <w:rPr>
                <w:rFonts w:ascii="Calibri" w:hAnsi="Calibri" w:eastAsia="Calibri" w:cs="Calibri"/>
                <w:sz w:val="20"/>
                <w:szCs w:val="20"/>
                <w:lang w:val="es-PE"/>
              </w:rPr>
            </w:pPr>
          </w:p>
          <w:p w:rsidRPr="0037761B" w:rsidR="007A329F" w:rsidP="007A329F" w:rsidRDefault="007A329F" w14:paraId="5EBFC55E" w14:textId="5471C7F6">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0 </w:t>
            </w:r>
            <w:r>
              <w:rPr>
                <w:rFonts w:ascii="Calibri" w:hAnsi="Calibri" w:eastAsia="Calibri" w:cs="Calibri"/>
                <w:sz w:val="20"/>
                <w:szCs w:val="20"/>
                <w:lang w:val="es-PE"/>
              </w:rPr>
              <w:t>Provincias</w:t>
            </w:r>
            <w:r w:rsidRPr="0037761B">
              <w:rPr>
                <w:rFonts w:ascii="Calibri" w:hAnsi="Calibri" w:eastAsia="Calibri" w:cs="Calibri"/>
                <w:sz w:val="20"/>
                <w:szCs w:val="20"/>
                <w:lang w:val="es-PE"/>
              </w:rPr>
              <w:t xml:space="preserve"> - 0%</w:t>
            </w:r>
          </w:p>
          <w:p w:rsidRPr="0037761B" w:rsidR="007A329F" w:rsidRDefault="007A329F" w14:paraId="206BB307" w14:textId="77777777">
            <w:pPr>
              <w:spacing w:after="0"/>
              <w:jc w:val="left"/>
              <w:rPr>
                <w:rFonts w:ascii="Calibri" w:hAnsi="Calibri" w:eastAsia="Calibri" w:cs="Calibri"/>
                <w:sz w:val="20"/>
                <w:szCs w:val="20"/>
                <w:lang w:val="es-PE"/>
              </w:rPr>
            </w:pPr>
          </w:p>
          <w:p w:rsidRPr="0037761B" w:rsidR="00E20D35" w:rsidRDefault="00980599" w14:paraId="000000A5" w14:textId="662646A7">
            <w:pPr>
              <w:spacing w:after="0"/>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p w:rsidRPr="0037761B" w:rsidR="00E20D35" w:rsidP="00980599" w:rsidRDefault="00E20D35" w14:paraId="000000AE" w14:textId="61F7BB5C">
            <w:pPr>
              <w:spacing w:after="0"/>
              <w:rPr>
                <w:rFonts w:ascii="Calibri" w:hAnsi="Calibri" w:eastAsia="Calibri" w:cs="Calibri"/>
                <w:sz w:val="20"/>
                <w:szCs w:val="20"/>
                <w:lang w:val="es-PE"/>
              </w:rPr>
            </w:pPr>
          </w:p>
        </w:tc>
      </w:tr>
      <w:tr w:rsidRPr="00AA2E76" w:rsidR="00E20D35" w:rsidTr="52D9AEC6" w14:paraId="14BCA40F" w14:textId="77777777">
        <w:trPr>
          <w:trHeight w:val="23"/>
        </w:trPr>
        <w:tc>
          <w:tcPr>
            <w:tcW w:w="2830" w:type="dxa"/>
            <w:vMerge w:val="restart"/>
            <w:vAlign w:val="center"/>
          </w:tcPr>
          <w:p w:rsidRPr="0037761B" w:rsidR="00E20D35" w:rsidRDefault="00BE37EF" w14:paraId="000000AF"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Componente 1: </w:t>
            </w:r>
            <w:r w:rsidRPr="0037761B">
              <w:rPr>
                <w:rFonts w:ascii="Calibri" w:hAnsi="Calibri" w:eastAsia="Calibri" w:cs="Calibri"/>
                <w:sz w:val="20"/>
                <w:szCs w:val="20"/>
                <w:lang w:val="es-PE"/>
              </w:rPr>
              <w:t>Desarrollo de sistemas de gestión integrada del paisaje (GIP).</w:t>
            </w:r>
          </w:p>
          <w:p w:rsidRPr="0037761B" w:rsidR="00E20D35" w:rsidRDefault="00E20D35" w14:paraId="000000B0" w14:textId="77777777">
            <w:pPr>
              <w:spacing w:after="0"/>
              <w:rPr>
                <w:rFonts w:ascii="Calibri" w:hAnsi="Calibri" w:eastAsia="Calibri" w:cs="Calibri"/>
                <w:b/>
                <w:sz w:val="20"/>
                <w:szCs w:val="20"/>
                <w:lang w:val="es-PE"/>
              </w:rPr>
            </w:pPr>
          </w:p>
          <w:p w:rsidRPr="0037761B" w:rsidR="00E20D35" w:rsidRDefault="00BE37EF" w14:paraId="000000B1"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Resultado 2: </w:t>
            </w:r>
            <w:r w:rsidRPr="0037761B">
              <w:rPr>
                <w:rFonts w:ascii="Calibri" w:hAnsi="Calibri" w:eastAsia="Calibri" w:cs="Calibri"/>
                <w:sz w:val="20"/>
                <w:szCs w:val="20"/>
                <w:lang w:val="es-PE"/>
              </w:rPr>
              <w:t>Los planes de uso de la tierra, la fiscalización y el monitoreo apoyan el cambio de los pequeños agricultores hacia productos libres de deforestación (CLD)</w:t>
            </w:r>
          </w:p>
        </w:tc>
        <w:tc>
          <w:tcPr>
            <w:tcW w:w="1701" w:type="dxa"/>
            <w:vAlign w:val="center"/>
          </w:tcPr>
          <w:p w:rsidRPr="0037761B" w:rsidR="00E20D35" w:rsidRDefault="00BE37EF" w14:paraId="000000B2"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7:</w:t>
            </w:r>
            <w:r w:rsidRPr="0037761B">
              <w:rPr>
                <w:rFonts w:ascii="Calibri" w:hAnsi="Calibri" w:eastAsia="Calibri" w:cs="Calibri"/>
                <w:sz w:val="20"/>
                <w:szCs w:val="20"/>
                <w:lang w:val="es-PE"/>
              </w:rPr>
              <w:t xml:space="preserve"> Número de gobiernos locales (municipios) y comunidades que desarrollan e implementan políticas de aplicación mejorada del uso de la tierra, herramientas y planes basados en tecnología, incluido el cumplimiento en cuanto a Zonificación Económica y Ecológica (ZEE) y áreas claramente establecidas para</w:t>
            </w:r>
            <w:r w:rsidRPr="0037761B">
              <w:rPr>
                <w:lang w:val="es-PE"/>
              </w:rPr>
              <w:t xml:space="preserve"> </w:t>
            </w:r>
            <w:r w:rsidRPr="0037761B">
              <w:rPr>
                <w:rFonts w:ascii="Calibri" w:hAnsi="Calibri" w:eastAsia="Calibri" w:cs="Calibri"/>
                <w:sz w:val="20"/>
                <w:szCs w:val="20"/>
                <w:lang w:val="es-PE"/>
              </w:rPr>
              <w:t>la conservación de bosques y áreas protegidas / hábitats.</w:t>
            </w:r>
          </w:p>
        </w:tc>
        <w:tc>
          <w:tcPr>
            <w:tcW w:w="2835" w:type="dxa"/>
            <w:vAlign w:val="center"/>
          </w:tcPr>
          <w:p w:rsidRPr="0037761B" w:rsidR="00E20D35" w:rsidRDefault="00BE37EF" w14:paraId="000000B3"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Las capacidades de los gobiernos regionales y locales y las comunidades fluctúan entre muy bajo y bajo. Falta de información y conocimientos técnicos, personal, financiación, equipamiento. Escasa planificación y coordinación interinstitucional. Se están estableciendo plataformas regionales de control y vigilancia (mesas redondas), aún en proceso. Se cuenta con pocos acuerdos de conservación e incentivos financieros asociados: Cooperativa Oro Verde-ACOPAGRO- PROYECTO PUR-FUNAVI; CIMA-PN Cordillera Azul; CI en Alto Mayo; AMPA y APECO en el Corredor Martín-Sagrado. El número total de hectáreas bajo AC no ha sido definido. Las AC activos en San Martín cubren aprox. 43,000 ha.</w:t>
            </w:r>
          </w:p>
        </w:tc>
        <w:tc>
          <w:tcPr>
            <w:tcW w:w="1701" w:type="dxa"/>
            <w:vAlign w:val="center"/>
          </w:tcPr>
          <w:p w:rsidRPr="0037761B" w:rsidR="00E20D35" w:rsidRDefault="00BE37EF" w14:paraId="000000B4"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Al menos diez gobiernos locales desarrollan e implementan políticas de aplicación mejorada del uso de la tierra, utilizan herramientas y planes de acción basados en tecnología, incluyendo cumplimiento en 1 millón de hectáreas en ZEE y áreas de conservación de bosques y áreas protegidas / hábitats; incluyendo AC comunitarios.</w:t>
            </w:r>
          </w:p>
        </w:tc>
        <w:tc>
          <w:tcPr>
            <w:tcW w:w="1418" w:type="dxa"/>
            <w:vAlign w:val="center"/>
          </w:tcPr>
          <w:p w:rsidRPr="0037761B" w:rsidR="00E20D35" w:rsidRDefault="00BE37EF" w14:paraId="000000B5"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0B6" w14:textId="77777777">
            <w:pPr>
              <w:spacing w:after="0"/>
              <w:jc w:val="left"/>
              <w:rPr>
                <w:rFonts w:ascii="Calibri" w:hAnsi="Calibri" w:eastAsia="Calibri" w:cs="Calibri"/>
                <w:sz w:val="20"/>
                <w:szCs w:val="20"/>
                <w:lang w:val="es-PE"/>
              </w:rPr>
            </w:pPr>
            <w:sdt>
              <w:sdtPr>
                <w:rPr>
                  <w:lang w:val="es-PE"/>
                </w:rPr>
                <w:tag w:val="goog_rdk_4"/>
                <w:id w:val="-466512038"/>
              </w:sdtPr>
              <w:sdtContent/>
            </w:sdt>
            <w:r w:rsidRPr="0037761B" w:rsidR="00BE37EF">
              <w:rPr>
                <w:rFonts w:ascii="Calibri" w:hAnsi="Calibri" w:eastAsia="Calibri" w:cs="Calibri"/>
                <w:sz w:val="20"/>
                <w:szCs w:val="20"/>
                <w:lang w:val="es-PE"/>
              </w:rPr>
              <w:t xml:space="preserve">En progreso. </w:t>
            </w:r>
          </w:p>
          <w:p w:rsidR="00E20D35" w:rsidRDefault="00E20D35" w14:paraId="000000B7" w14:textId="77777777">
            <w:pPr>
              <w:spacing w:after="0"/>
              <w:jc w:val="left"/>
              <w:rPr>
                <w:rFonts w:ascii="Calibri" w:hAnsi="Calibri" w:eastAsia="Calibri" w:cs="Calibri"/>
                <w:sz w:val="20"/>
                <w:szCs w:val="20"/>
                <w:lang w:val="es-PE"/>
              </w:rPr>
            </w:pPr>
          </w:p>
          <w:p w:rsidRPr="0037761B" w:rsidR="007A329F" w:rsidP="007A329F" w:rsidRDefault="007A329F" w14:paraId="47AB130B" w14:textId="15CD00EE">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0 </w:t>
            </w:r>
            <w:r>
              <w:rPr>
                <w:rFonts w:ascii="Calibri" w:hAnsi="Calibri" w:eastAsia="Calibri" w:cs="Calibri"/>
                <w:sz w:val="20"/>
                <w:szCs w:val="20"/>
                <w:lang w:val="es-PE"/>
              </w:rPr>
              <w:t>gobiernos locales</w:t>
            </w:r>
            <w:r w:rsidRPr="0037761B">
              <w:rPr>
                <w:rFonts w:ascii="Calibri" w:hAnsi="Calibri" w:eastAsia="Calibri" w:cs="Calibri"/>
                <w:sz w:val="20"/>
                <w:szCs w:val="20"/>
                <w:lang w:val="es-PE"/>
              </w:rPr>
              <w:t xml:space="preserve"> - 0%</w:t>
            </w:r>
          </w:p>
          <w:p w:rsidRPr="0037761B" w:rsidR="007A329F" w:rsidRDefault="007A329F" w14:paraId="3C3E9370" w14:textId="77777777">
            <w:pPr>
              <w:spacing w:after="0"/>
              <w:jc w:val="left"/>
              <w:rPr>
                <w:rFonts w:ascii="Calibri" w:hAnsi="Calibri" w:eastAsia="Calibri" w:cs="Calibri"/>
                <w:sz w:val="20"/>
                <w:szCs w:val="20"/>
                <w:lang w:val="es-PE"/>
              </w:rPr>
            </w:pPr>
          </w:p>
          <w:p w:rsidRPr="0037761B" w:rsidR="00E20D35" w:rsidRDefault="00980599" w14:paraId="000000B9" w14:textId="55CB1CAB">
            <w:pPr>
              <w:spacing w:after="0"/>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r w:rsidRPr="0037761B" w:rsidR="00BE37EF">
              <w:rPr>
                <w:rFonts w:ascii="Calibri" w:hAnsi="Calibri" w:eastAsia="Calibri" w:cs="Calibri"/>
                <w:sz w:val="20"/>
                <w:szCs w:val="20"/>
                <w:lang w:val="es-PE"/>
              </w:rPr>
              <w:t xml:space="preserve"> </w:t>
            </w:r>
          </w:p>
          <w:p w:rsidRPr="0037761B" w:rsidR="00E20D35" w:rsidP="00980599" w:rsidRDefault="00E20D35" w14:paraId="000000C4" w14:textId="4CB7B142">
            <w:pPr>
              <w:spacing w:after="0"/>
              <w:rPr>
                <w:rFonts w:ascii="Calibri" w:hAnsi="Calibri" w:eastAsia="Calibri" w:cs="Calibri"/>
                <w:sz w:val="20"/>
                <w:szCs w:val="20"/>
                <w:lang w:val="es-PE"/>
              </w:rPr>
            </w:pPr>
          </w:p>
          <w:p w:rsidRPr="0037761B" w:rsidR="00E20D35" w:rsidRDefault="00E20D35" w14:paraId="000000C5" w14:textId="77777777">
            <w:pPr>
              <w:spacing w:after="0"/>
              <w:jc w:val="left"/>
              <w:rPr>
                <w:rFonts w:ascii="Calibri" w:hAnsi="Calibri" w:eastAsia="Calibri" w:cs="Calibri"/>
                <w:sz w:val="20"/>
                <w:szCs w:val="20"/>
                <w:lang w:val="es-PE"/>
              </w:rPr>
            </w:pPr>
          </w:p>
        </w:tc>
      </w:tr>
      <w:tr w:rsidRPr="00AA2E76" w:rsidR="00E20D35" w:rsidTr="52D9AEC6" w14:paraId="441CEE02" w14:textId="77777777">
        <w:trPr>
          <w:trHeight w:val="276"/>
        </w:trPr>
        <w:tc>
          <w:tcPr>
            <w:tcW w:w="2830" w:type="dxa"/>
            <w:vMerge/>
            <w:vAlign w:val="center"/>
          </w:tcPr>
          <w:p w:rsidRPr="0037761B" w:rsidR="00E20D35" w:rsidRDefault="00E20D35" w14:paraId="000000C6"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C7"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8:</w:t>
            </w:r>
            <w:r w:rsidRPr="0037761B">
              <w:rPr>
                <w:rFonts w:ascii="Calibri" w:hAnsi="Calibri" w:eastAsia="Calibri" w:cs="Calibri"/>
                <w:sz w:val="20"/>
                <w:szCs w:val="20"/>
                <w:lang w:val="es-PE"/>
              </w:rPr>
              <w:t xml:space="preserve"> Número de informes de seguimiento, evaluación y retroalimentación (ME&amp;R) sobre gobiernos locales, en colaboración con compradores de CLD del sector privado, consistentes con los sistemas de seguimiento nacionales (centrales) y regionales existentes, como SINIA y SIAR. Los informes incluyen elementos de género e interculturales</w:t>
            </w:r>
          </w:p>
        </w:tc>
        <w:tc>
          <w:tcPr>
            <w:tcW w:w="2835" w:type="dxa"/>
            <w:vAlign w:val="center"/>
          </w:tcPr>
          <w:p w:rsidRPr="0037761B" w:rsidR="00E20D35" w:rsidRDefault="00BE37EF" w14:paraId="000000C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Se cuenta con sistemas funcionales de monitoreo nacionales (central) y regionales, tales como: SINIA y SIAR. El SIEA de MIDAGRI requiere se realicen arduos esfuerzos si ha de incorporarse CLD a nivel central y local. Se encuentran disponibles plataformas de información del Plan Nacional de Café y Cacao.</w:t>
            </w:r>
          </w:p>
        </w:tc>
        <w:tc>
          <w:tcPr>
            <w:tcW w:w="1701" w:type="dxa"/>
            <w:vAlign w:val="center"/>
          </w:tcPr>
          <w:p w:rsidRPr="0037761B" w:rsidR="00E20D35" w:rsidRDefault="00BE37EF" w14:paraId="000000C9"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Al menos diez informes de monitoreo, evaluación y retroalimentación (ME&amp;R) de gobiernos locales, en colaboración con al menos tres compradores de CLD del sector privado que sean consistentes con los sistemas de monitoreo nacionales (centrales) y regionales existentes como SINIA y SIAR. Los resultados de estos informes se incorporan a la planificación y elaboración de presupuestos anuales, públicos y privados.</w:t>
            </w:r>
          </w:p>
        </w:tc>
        <w:tc>
          <w:tcPr>
            <w:tcW w:w="1418" w:type="dxa"/>
            <w:vAlign w:val="center"/>
          </w:tcPr>
          <w:p w:rsidRPr="0037761B" w:rsidR="00E20D35" w:rsidRDefault="00BE37EF" w14:paraId="000000CA"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00E20D35" w:rsidRDefault="00866DE9" w14:paraId="000000CB" w14:textId="77777777">
            <w:pPr>
              <w:spacing w:after="0"/>
              <w:jc w:val="left"/>
              <w:rPr>
                <w:rFonts w:ascii="Calibri" w:hAnsi="Calibri" w:eastAsia="Calibri" w:cs="Calibri"/>
                <w:sz w:val="20"/>
                <w:szCs w:val="20"/>
                <w:lang w:val="es-PE"/>
              </w:rPr>
            </w:pPr>
            <w:sdt>
              <w:sdtPr>
                <w:rPr>
                  <w:lang w:val="es-PE"/>
                </w:rPr>
                <w:tag w:val="goog_rdk_5"/>
                <w:id w:val="1205610857"/>
              </w:sdtPr>
              <w:sdtContent/>
            </w:sdt>
            <w:r w:rsidRPr="0037761B" w:rsidR="00BE37EF">
              <w:rPr>
                <w:rFonts w:ascii="Calibri" w:hAnsi="Calibri" w:eastAsia="Calibri" w:cs="Calibri"/>
                <w:sz w:val="20"/>
                <w:szCs w:val="20"/>
                <w:lang w:val="es-PE"/>
              </w:rPr>
              <w:t xml:space="preserve">En progreso. </w:t>
            </w:r>
          </w:p>
          <w:p w:rsidR="007A329F" w:rsidRDefault="007A329F" w14:paraId="71A9DA63" w14:textId="77777777">
            <w:pPr>
              <w:spacing w:after="0"/>
              <w:jc w:val="left"/>
              <w:rPr>
                <w:rFonts w:ascii="Calibri" w:hAnsi="Calibri" w:eastAsia="Calibri" w:cs="Calibri"/>
                <w:sz w:val="20"/>
                <w:szCs w:val="20"/>
                <w:lang w:val="es-PE"/>
              </w:rPr>
            </w:pPr>
          </w:p>
          <w:p w:rsidRPr="0037761B" w:rsidR="007A329F" w:rsidP="007A329F" w:rsidRDefault="007A329F" w14:paraId="60FFE2D5" w14:textId="00988BD3">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0 </w:t>
            </w:r>
            <w:r>
              <w:rPr>
                <w:rFonts w:ascii="Calibri" w:hAnsi="Calibri" w:eastAsia="Calibri" w:cs="Calibri"/>
                <w:sz w:val="20"/>
                <w:szCs w:val="20"/>
                <w:lang w:val="es-PE"/>
              </w:rPr>
              <w:t>Informes</w:t>
            </w:r>
            <w:r w:rsidRPr="0037761B">
              <w:rPr>
                <w:rFonts w:ascii="Calibri" w:hAnsi="Calibri" w:eastAsia="Calibri" w:cs="Calibri"/>
                <w:sz w:val="20"/>
                <w:szCs w:val="20"/>
                <w:lang w:val="es-PE"/>
              </w:rPr>
              <w:t xml:space="preserve"> - 0%</w:t>
            </w:r>
          </w:p>
          <w:p w:rsidRPr="0037761B" w:rsidR="00E20D35" w:rsidRDefault="00E20D35" w14:paraId="000000CC" w14:textId="77777777">
            <w:pPr>
              <w:spacing w:after="0"/>
              <w:jc w:val="left"/>
              <w:rPr>
                <w:rFonts w:ascii="Calibri" w:hAnsi="Calibri" w:eastAsia="Calibri" w:cs="Calibri"/>
                <w:sz w:val="20"/>
                <w:szCs w:val="20"/>
                <w:lang w:val="es-PE"/>
              </w:rPr>
            </w:pPr>
          </w:p>
          <w:p w:rsidRPr="0037761B" w:rsidR="00E20D35" w:rsidRDefault="00980599" w14:paraId="000000CE" w14:textId="2448C724">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p w:rsidRPr="0037761B" w:rsidR="00E20D35" w:rsidRDefault="00E20D35" w14:paraId="000000D0" w14:textId="77777777">
            <w:pPr>
              <w:spacing w:after="0"/>
              <w:jc w:val="left"/>
              <w:rPr>
                <w:rFonts w:ascii="Calibri" w:hAnsi="Calibri" w:eastAsia="Calibri" w:cs="Calibri"/>
                <w:sz w:val="20"/>
                <w:szCs w:val="20"/>
                <w:lang w:val="es-PE"/>
              </w:rPr>
            </w:pPr>
          </w:p>
          <w:p w:rsidRPr="0037761B" w:rsidR="00E20D35" w:rsidRDefault="00E20D35" w14:paraId="000000D7" w14:textId="65799893">
            <w:pPr>
              <w:spacing w:after="0"/>
              <w:rPr>
                <w:rFonts w:ascii="Calibri" w:hAnsi="Calibri" w:eastAsia="Calibri" w:cs="Calibri"/>
                <w:sz w:val="20"/>
                <w:szCs w:val="20"/>
                <w:lang w:val="es-PE"/>
              </w:rPr>
            </w:pPr>
          </w:p>
        </w:tc>
      </w:tr>
      <w:tr w:rsidRPr="00AA2E76" w:rsidR="00E20D35" w:rsidTr="52D9AEC6" w14:paraId="25EA2109" w14:textId="77777777">
        <w:trPr>
          <w:trHeight w:val="23"/>
        </w:trPr>
        <w:tc>
          <w:tcPr>
            <w:tcW w:w="2830" w:type="dxa"/>
            <w:vMerge w:val="restart"/>
            <w:vAlign w:val="center"/>
          </w:tcPr>
          <w:p w:rsidRPr="0037761B" w:rsidR="00E20D35" w:rsidRDefault="00BE37EF" w14:paraId="000000D8"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Componente 2: </w:t>
            </w:r>
            <w:r w:rsidRPr="0037761B">
              <w:rPr>
                <w:rFonts w:ascii="Calibri" w:hAnsi="Calibri" w:eastAsia="Calibri" w:cs="Calibri"/>
                <w:sz w:val="20"/>
                <w:szCs w:val="20"/>
                <w:lang w:val="es-PE"/>
              </w:rPr>
              <w:t>Promoción de commodities libres de deforestación y sostenibles y cadenas de valor responsables.</w:t>
            </w:r>
          </w:p>
          <w:p w:rsidRPr="0037761B" w:rsidR="00E20D35" w:rsidRDefault="00E20D35" w14:paraId="000000D9" w14:textId="77777777">
            <w:pPr>
              <w:spacing w:after="0"/>
              <w:rPr>
                <w:rFonts w:ascii="Calibri" w:hAnsi="Calibri" w:eastAsia="Calibri" w:cs="Calibri"/>
                <w:b/>
                <w:sz w:val="20"/>
                <w:szCs w:val="20"/>
                <w:lang w:val="es-PE"/>
              </w:rPr>
            </w:pPr>
          </w:p>
          <w:p w:rsidRPr="0037761B" w:rsidR="00E20D35" w:rsidRDefault="00BE37EF" w14:paraId="000000DA"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Resultado 3: </w:t>
            </w:r>
            <w:r w:rsidRPr="0037761B">
              <w:rPr>
                <w:rFonts w:ascii="Calibri" w:hAnsi="Calibri" w:eastAsia="Calibri" w:cs="Calibri"/>
                <w:sz w:val="20"/>
                <w:szCs w:val="20"/>
                <w:lang w:val="es-PE"/>
              </w:rPr>
              <w:t>La participación del sector privado y las cadenas de valor responsables aumentan la producción sostenible de commodities (café, cacao y aceite de palma), respaldada por una mayor capacidad técnica y financiera de los pequeños y medianos propietarios</w:t>
            </w:r>
          </w:p>
        </w:tc>
        <w:tc>
          <w:tcPr>
            <w:tcW w:w="1701" w:type="dxa"/>
            <w:vAlign w:val="center"/>
          </w:tcPr>
          <w:p w:rsidRPr="0037761B" w:rsidR="00E20D35" w:rsidRDefault="00BE37EF" w14:paraId="000000DB"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9:</w:t>
            </w:r>
            <w:r w:rsidRPr="0037761B">
              <w:rPr>
                <w:rFonts w:ascii="Calibri" w:hAnsi="Calibri" w:eastAsia="Calibri" w:cs="Calibri"/>
                <w:sz w:val="20"/>
                <w:szCs w:val="20"/>
                <w:lang w:val="es-PE"/>
              </w:rPr>
              <w:t xml:space="preserve"> Número de cadenas de valor de CLD y análisis de riesgo climático (ARC) y planes de acción relacionados.</w:t>
            </w:r>
          </w:p>
        </w:tc>
        <w:tc>
          <w:tcPr>
            <w:tcW w:w="2835" w:type="dxa"/>
            <w:vAlign w:val="center"/>
          </w:tcPr>
          <w:p w:rsidRPr="0037761B" w:rsidR="00E20D35" w:rsidRDefault="00BE37EF" w14:paraId="000000DC"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Se cuenta con información limitada sobre los paquetes tecnológicos de CLD y respecto de financiamiento accesible dentro de las jurisdicciones del Proyecto. Hay plataformas nacionales y regionales disponibles, pero carecen articulación y la participación de los principales compradores de commodities en ellas es limitada.</w:t>
            </w:r>
          </w:p>
        </w:tc>
        <w:tc>
          <w:tcPr>
            <w:tcW w:w="1701" w:type="dxa"/>
            <w:vAlign w:val="center"/>
          </w:tcPr>
          <w:p w:rsidRPr="0037761B" w:rsidR="00E20D35" w:rsidRDefault="00BE37EF" w14:paraId="000000DD"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Se están implementando tres cadenas de valor CLD y ARC y planes de acción de mejora en al menos 10 gobiernos locales. Existen al menos 3 acuerdos comerciales con importantes compradores de commodities (por ejemplo, OLAM, ECOM, GR).</w:t>
            </w:r>
          </w:p>
        </w:tc>
        <w:tc>
          <w:tcPr>
            <w:tcW w:w="1418" w:type="dxa"/>
            <w:vAlign w:val="center"/>
          </w:tcPr>
          <w:p w:rsidRPr="0037761B" w:rsidR="00E20D35" w:rsidRDefault="00BE37EF" w14:paraId="000000DE"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0DF" w14:textId="77777777">
            <w:pPr>
              <w:spacing w:after="0"/>
              <w:jc w:val="left"/>
              <w:rPr>
                <w:rFonts w:ascii="Calibri" w:hAnsi="Calibri" w:eastAsia="Calibri" w:cs="Calibri"/>
                <w:sz w:val="20"/>
                <w:szCs w:val="20"/>
                <w:lang w:val="es-PE"/>
              </w:rPr>
            </w:pPr>
            <w:sdt>
              <w:sdtPr>
                <w:rPr>
                  <w:lang w:val="es-PE"/>
                </w:rPr>
                <w:tag w:val="goog_rdk_6"/>
                <w:id w:val="1237751697"/>
              </w:sdtPr>
              <w:sdtContent/>
            </w:sdt>
            <w:r w:rsidRPr="0037761B" w:rsidR="00BE37EF">
              <w:rPr>
                <w:rFonts w:ascii="Calibri" w:hAnsi="Calibri" w:eastAsia="Calibri" w:cs="Calibri"/>
                <w:sz w:val="20"/>
                <w:szCs w:val="20"/>
                <w:lang w:val="es-PE"/>
              </w:rPr>
              <w:t xml:space="preserve">En progreso. </w:t>
            </w:r>
          </w:p>
          <w:p w:rsidRPr="0037761B" w:rsidR="00E20D35" w:rsidRDefault="00E20D35" w14:paraId="000000E0" w14:textId="77777777">
            <w:pPr>
              <w:spacing w:after="0"/>
              <w:jc w:val="left"/>
              <w:rPr>
                <w:rFonts w:ascii="Calibri" w:hAnsi="Calibri" w:eastAsia="Calibri" w:cs="Calibri"/>
                <w:sz w:val="20"/>
                <w:szCs w:val="20"/>
                <w:lang w:val="es-PE"/>
              </w:rPr>
            </w:pPr>
          </w:p>
          <w:p w:rsidRPr="0037761B" w:rsidR="00E20D35" w:rsidRDefault="00BE37EF" w14:paraId="000000E9" w14:textId="55D4375A">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0 Cadenas de valor de </w:t>
            </w:r>
            <w:r w:rsidR="00980599">
              <w:rPr>
                <w:rFonts w:ascii="Calibri" w:hAnsi="Calibri" w:eastAsia="Calibri" w:cs="Calibri"/>
                <w:sz w:val="20"/>
                <w:szCs w:val="20"/>
                <w:lang w:val="es-PE"/>
              </w:rPr>
              <w:t>CLD</w:t>
            </w:r>
            <w:r w:rsidRPr="0037761B" w:rsidR="00980599">
              <w:rPr>
                <w:rFonts w:ascii="Calibri" w:hAnsi="Calibri" w:eastAsia="Calibri" w:cs="Calibri"/>
                <w:sz w:val="20"/>
                <w:szCs w:val="20"/>
                <w:lang w:val="es-PE"/>
              </w:rPr>
              <w:t xml:space="preserve"> </w:t>
            </w:r>
            <w:r w:rsidRPr="0037761B">
              <w:rPr>
                <w:rFonts w:ascii="Calibri" w:hAnsi="Calibri" w:eastAsia="Calibri" w:cs="Calibri"/>
                <w:sz w:val="20"/>
                <w:szCs w:val="20"/>
                <w:lang w:val="es-PE"/>
              </w:rPr>
              <w:t>- 0%</w:t>
            </w:r>
          </w:p>
          <w:p w:rsidRPr="0037761B" w:rsidR="00E20D35" w:rsidRDefault="00E20D35" w14:paraId="000000EA" w14:textId="77777777">
            <w:pPr>
              <w:spacing w:after="0"/>
              <w:jc w:val="left"/>
              <w:rPr>
                <w:rFonts w:ascii="Calibri" w:hAnsi="Calibri" w:eastAsia="Calibri" w:cs="Calibri"/>
                <w:sz w:val="20"/>
                <w:szCs w:val="20"/>
                <w:lang w:val="es-PE"/>
              </w:rPr>
            </w:pPr>
          </w:p>
          <w:p w:rsidRPr="0037761B" w:rsidR="00B94528" w:rsidRDefault="00980599" w14:paraId="3F390414" w14:textId="6CF3E575">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se alcanzará en el mediano plazo, sin embargo, el resultado se alcanzará en el largo plazo.</w:t>
            </w:r>
          </w:p>
          <w:p w:rsidRPr="0037761B" w:rsidR="00E20D35" w:rsidRDefault="00E20D35" w14:paraId="000000F5" w14:textId="342748EF">
            <w:pPr>
              <w:spacing w:after="0"/>
              <w:jc w:val="left"/>
              <w:rPr>
                <w:rFonts w:ascii="Calibri" w:hAnsi="Calibri" w:eastAsia="Calibri" w:cs="Calibri"/>
                <w:sz w:val="20"/>
                <w:szCs w:val="20"/>
                <w:lang w:val="es-PE"/>
              </w:rPr>
            </w:pPr>
          </w:p>
        </w:tc>
      </w:tr>
      <w:tr w:rsidRPr="00AA2E76" w:rsidR="00E20D35" w:rsidTr="52D9AEC6" w14:paraId="70A4D1C5" w14:textId="77777777">
        <w:trPr>
          <w:trHeight w:val="300"/>
        </w:trPr>
        <w:tc>
          <w:tcPr>
            <w:tcW w:w="2830" w:type="dxa"/>
            <w:vMerge/>
            <w:vAlign w:val="center"/>
          </w:tcPr>
          <w:p w:rsidRPr="0037761B" w:rsidR="00E20D35" w:rsidRDefault="00E20D35" w14:paraId="000000F6"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0F7"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10:</w:t>
            </w:r>
            <w:r w:rsidRPr="0037761B">
              <w:rPr>
                <w:rFonts w:ascii="Calibri" w:hAnsi="Calibri" w:eastAsia="Calibri" w:cs="Calibri"/>
                <w:sz w:val="20"/>
                <w:szCs w:val="20"/>
                <w:lang w:val="es-PE"/>
              </w:rPr>
              <w:t xml:space="preserve"> Número de estrategias destinadas a mejorar la asistencia técnica (AT) y los servicios de extensión (una por cada materia prima) implementadas y apoyando a planes de acción nacionales de commodities, así como directrices sobre abastecimiento libre de deforestación, oportunidades de inversión y elementos de género e interculturales.</w:t>
            </w:r>
          </w:p>
        </w:tc>
        <w:tc>
          <w:tcPr>
            <w:tcW w:w="2835" w:type="dxa"/>
            <w:vAlign w:val="center"/>
          </w:tcPr>
          <w:p w:rsidRPr="0037761B" w:rsidR="00E20D35" w:rsidRDefault="00BE37EF" w14:paraId="000000F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Servicios de extensión / asistencia técnica limitados. El Plan Nacional del Café brinda servicios de asistencia técnica; otros planes para commodities (cacao y palma) se están elaborando y podrían estar listos para mediados de 2021. Los servicios de extensión carecen de sostenibilidad financiera.</w:t>
            </w:r>
          </w:p>
        </w:tc>
        <w:tc>
          <w:tcPr>
            <w:tcW w:w="1701" w:type="dxa"/>
            <w:vAlign w:val="center"/>
          </w:tcPr>
          <w:p w:rsidRPr="0037761B" w:rsidR="00E20D35" w:rsidRDefault="00BE37EF" w14:paraId="000000F9"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Tres estrategias de asistencia técnica / servicios de extensión (una por producto básico) en implementación, para apoyar los planes de acción nacionales sobre café, cacao y palma aceitera; y se estima que el 50% del costo de la implementación de los servicios de extensión será cubierto por un conjunto de mecanismos financieros y mayores presupuestos públicos.</w:t>
            </w:r>
          </w:p>
        </w:tc>
        <w:tc>
          <w:tcPr>
            <w:tcW w:w="1418" w:type="dxa"/>
            <w:vAlign w:val="center"/>
          </w:tcPr>
          <w:p w:rsidRPr="0037761B" w:rsidR="00E20D35" w:rsidRDefault="00BE37EF" w14:paraId="000000FA"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0FB" w14:textId="77777777">
            <w:pPr>
              <w:spacing w:after="0"/>
              <w:jc w:val="left"/>
              <w:rPr>
                <w:rFonts w:ascii="Calibri" w:hAnsi="Calibri" w:eastAsia="Calibri" w:cs="Calibri"/>
                <w:sz w:val="20"/>
                <w:szCs w:val="20"/>
                <w:lang w:val="es-PE"/>
              </w:rPr>
            </w:pPr>
            <w:sdt>
              <w:sdtPr>
                <w:rPr>
                  <w:lang w:val="es-PE"/>
                </w:rPr>
                <w:tag w:val="goog_rdk_7"/>
                <w:id w:val="1141081789"/>
              </w:sdtPr>
              <w:sdtContent/>
            </w:sdt>
            <w:r w:rsidRPr="0037761B" w:rsidR="00BE37EF">
              <w:rPr>
                <w:rFonts w:ascii="Calibri" w:hAnsi="Calibri" w:eastAsia="Calibri" w:cs="Calibri"/>
                <w:sz w:val="20"/>
                <w:szCs w:val="20"/>
                <w:lang w:val="es-PE"/>
              </w:rPr>
              <w:t xml:space="preserve">En progreso. </w:t>
            </w:r>
          </w:p>
          <w:p w:rsidRPr="0037761B" w:rsidR="00E20D35" w:rsidRDefault="00E20D35" w14:paraId="000000FC" w14:textId="77777777">
            <w:pPr>
              <w:spacing w:after="0"/>
              <w:jc w:val="left"/>
              <w:rPr>
                <w:rFonts w:ascii="Calibri" w:hAnsi="Calibri" w:eastAsia="Calibri" w:cs="Calibri"/>
                <w:sz w:val="20"/>
                <w:szCs w:val="20"/>
                <w:lang w:val="es-PE"/>
              </w:rPr>
            </w:pPr>
          </w:p>
          <w:p w:rsidRPr="0037761B" w:rsidR="00E20D35" w:rsidRDefault="00BE37EF" w14:paraId="00000105"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Estrategias de asistencia técnica/servicios de extensión - 0%</w:t>
            </w:r>
          </w:p>
          <w:p w:rsidRPr="0037761B" w:rsidR="00E20D35" w:rsidRDefault="00E20D35" w14:paraId="00000106" w14:textId="77777777">
            <w:pPr>
              <w:spacing w:after="0"/>
              <w:jc w:val="left"/>
              <w:rPr>
                <w:rFonts w:ascii="Calibri" w:hAnsi="Calibri" w:eastAsia="Calibri" w:cs="Calibri"/>
                <w:sz w:val="20"/>
                <w:szCs w:val="20"/>
                <w:lang w:val="es-PE"/>
              </w:rPr>
            </w:pPr>
          </w:p>
          <w:p w:rsidRPr="0037761B" w:rsidR="00E20D35" w:rsidRDefault="00980599" w14:paraId="0000010A" w14:textId="007A9F4F">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p w:rsidRPr="0037761B" w:rsidR="00E20D35" w:rsidRDefault="00E20D35" w14:paraId="00000111" w14:textId="60FC23FF">
            <w:pPr>
              <w:spacing w:after="0"/>
              <w:jc w:val="left"/>
              <w:rPr>
                <w:rFonts w:ascii="Calibri" w:hAnsi="Calibri" w:eastAsia="Calibri" w:cs="Calibri"/>
                <w:sz w:val="20"/>
                <w:szCs w:val="20"/>
                <w:lang w:val="es-PE"/>
              </w:rPr>
            </w:pPr>
          </w:p>
        </w:tc>
      </w:tr>
      <w:tr w:rsidRPr="00AA2E76" w:rsidR="00E20D35" w:rsidTr="52D9AEC6" w14:paraId="7E326D91" w14:textId="77777777">
        <w:trPr>
          <w:trHeight w:val="300"/>
        </w:trPr>
        <w:tc>
          <w:tcPr>
            <w:tcW w:w="2830" w:type="dxa"/>
            <w:vMerge w:val="restart"/>
            <w:vAlign w:val="center"/>
          </w:tcPr>
          <w:p w:rsidRPr="0037761B" w:rsidR="00E20D35" w:rsidRDefault="00BE37EF" w14:paraId="00000112"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Componente 2: </w:t>
            </w:r>
            <w:r w:rsidRPr="0037761B">
              <w:rPr>
                <w:rFonts w:ascii="Calibri" w:hAnsi="Calibri" w:eastAsia="Calibri" w:cs="Calibri"/>
                <w:sz w:val="20"/>
                <w:szCs w:val="20"/>
                <w:lang w:val="es-PE"/>
              </w:rPr>
              <w:t>Promoción de commodities libres de deforestación y sostenibles y cadenas de valor responsables.</w:t>
            </w:r>
          </w:p>
          <w:p w:rsidRPr="0037761B" w:rsidR="00E20D35" w:rsidRDefault="00E20D35" w14:paraId="00000113" w14:textId="77777777">
            <w:pPr>
              <w:spacing w:after="0"/>
              <w:rPr>
                <w:rFonts w:ascii="Calibri" w:hAnsi="Calibri" w:eastAsia="Calibri" w:cs="Calibri"/>
                <w:b/>
                <w:sz w:val="20"/>
                <w:szCs w:val="20"/>
                <w:lang w:val="es-PE"/>
              </w:rPr>
            </w:pPr>
          </w:p>
          <w:p w:rsidRPr="0037761B" w:rsidR="00E20D35" w:rsidRDefault="00BE37EF" w14:paraId="00000114"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 xml:space="preserve">Resultado 4: </w:t>
            </w:r>
            <w:r w:rsidRPr="0037761B">
              <w:rPr>
                <w:rFonts w:ascii="Calibri" w:hAnsi="Calibri" w:eastAsia="Calibri" w:cs="Calibri"/>
                <w:sz w:val="20"/>
                <w:szCs w:val="20"/>
                <w:lang w:val="es-PE"/>
              </w:rPr>
              <w:t>Pequeños agricultores reciben mayores beneficios netos como resultado de que comerciantes y consumidores compran más commodities libres de deforestación (CLD)</w:t>
            </w:r>
          </w:p>
        </w:tc>
        <w:tc>
          <w:tcPr>
            <w:tcW w:w="1701" w:type="dxa"/>
            <w:vAlign w:val="center"/>
          </w:tcPr>
          <w:p w:rsidRPr="0037761B" w:rsidR="00E20D35" w:rsidRDefault="00BE37EF" w14:paraId="00000115"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11:</w:t>
            </w:r>
            <w:r w:rsidRPr="0037761B">
              <w:rPr>
                <w:rFonts w:ascii="Calibri" w:hAnsi="Calibri" w:eastAsia="Calibri" w:cs="Calibri"/>
                <w:sz w:val="20"/>
                <w:szCs w:val="20"/>
                <w:lang w:val="es-PE"/>
              </w:rPr>
              <w:t xml:space="preserve"> Número de planes de negocio que apoyan paquetes tecnológicos de CLD para pequeños y medianos productores, asociaciones de productores y alianzas empresariales.</w:t>
            </w:r>
          </w:p>
        </w:tc>
        <w:tc>
          <w:tcPr>
            <w:tcW w:w="2835" w:type="dxa"/>
            <w:vAlign w:val="center"/>
          </w:tcPr>
          <w:p w:rsidRPr="0037761B" w:rsidR="00E20D35" w:rsidRDefault="00BE37EF" w14:paraId="00000116"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Los pequeños productores no asociados rara vez conocen sus costos de producción (fijos y variables), sus beneficios netos o su rentabilidad. Las asociaciones y cooperativas tienen mejores conocimientos. La industria de la palma aceitera utiliza buenos métodos de contabilidad de costos.</w:t>
            </w:r>
          </w:p>
        </w:tc>
        <w:tc>
          <w:tcPr>
            <w:tcW w:w="1701" w:type="dxa"/>
            <w:vAlign w:val="center"/>
          </w:tcPr>
          <w:p w:rsidRPr="0037761B" w:rsidR="00E20D35" w:rsidRDefault="00BE37EF" w14:paraId="00000117"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Diez planes comerciales con costos completos respaldan los modelos CLD que aumentan los ingresos netos de al menos el 20% de los productores objetivo.</w:t>
            </w:r>
          </w:p>
        </w:tc>
        <w:tc>
          <w:tcPr>
            <w:tcW w:w="1418" w:type="dxa"/>
            <w:vAlign w:val="center"/>
          </w:tcPr>
          <w:p w:rsidRPr="0037761B" w:rsidR="00E20D35" w:rsidRDefault="00BE37EF" w14:paraId="0000011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993CC3" w:rsidRDefault="00BE37EF" w14:paraId="456F2795" w14:textId="079989FE">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En progreso.</w:t>
            </w:r>
          </w:p>
          <w:p w:rsidRPr="0037761B" w:rsidR="00993CC3" w:rsidRDefault="00993CC3" w14:paraId="5F098905" w14:textId="77777777">
            <w:pPr>
              <w:spacing w:after="0"/>
              <w:jc w:val="left"/>
              <w:rPr>
                <w:rFonts w:ascii="Calibri" w:hAnsi="Calibri" w:eastAsia="Calibri" w:cs="Calibri"/>
                <w:sz w:val="20"/>
                <w:szCs w:val="20"/>
                <w:lang w:val="es-PE"/>
              </w:rPr>
            </w:pPr>
          </w:p>
          <w:p w:rsidRPr="0037761B" w:rsidR="00E20D35" w:rsidRDefault="00BE37EF" w14:paraId="00000127" w14:textId="544E6871">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planes de negocio - 0%</w:t>
            </w:r>
          </w:p>
          <w:p w:rsidRPr="0037761B" w:rsidR="00E20D35" w:rsidRDefault="00E20D35" w14:paraId="00000128" w14:textId="77777777">
            <w:pPr>
              <w:spacing w:after="0"/>
              <w:jc w:val="left"/>
              <w:rPr>
                <w:rFonts w:ascii="Calibri" w:hAnsi="Calibri" w:eastAsia="Calibri" w:cs="Calibri"/>
                <w:sz w:val="20"/>
                <w:szCs w:val="20"/>
                <w:lang w:val="es-PE"/>
              </w:rPr>
            </w:pPr>
          </w:p>
          <w:p w:rsidRPr="0037761B" w:rsidR="00E20D35" w:rsidRDefault="00980599" w14:paraId="0000012C" w14:textId="38614B2E">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p w:rsidRPr="0037761B" w:rsidR="00E20D35" w:rsidP="006B7C78" w:rsidRDefault="00E20D35" w14:paraId="00000133" w14:textId="3E543848">
            <w:pPr>
              <w:spacing w:after="0"/>
              <w:jc w:val="left"/>
              <w:rPr>
                <w:rFonts w:ascii="Calibri" w:hAnsi="Calibri" w:eastAsia="Calibri" w:cs="Calibri"/>
                <w:sz w:val="20"/>
                <w:szCs w:val="20"/>
                <w:lang w:val="es-PE"/>
              </w:rPr>
            </w:pPr>
          </w:p>
        </w:tc>
      </w:tr>
      <w:tr w:rsidRPr="00AA2E76" w:rsidR="00E20D35" w:rsidTr="52D9AEC6" w14:paraId="49F3F72C" w14:textId="77777777">
        <w:trPr>
          <w:trHeight w:val="300"/>
        </w:trPr>
        <w:tc>
          <w:tcPr>
            <w:tcW w:w="2830" w:type="dxa"/>
            <w:vMerge/>
            <w:vAlign w:val="center"/>
          </w:tcPr>
          <w:p w:rsidRPr="0037761B" w:rsidR="00E20D35" w:rsidRDefault="00E20D35" w14:paraId="00000134"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135"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12:</w:t>
            </w:r>
            <w:r w:rsidRPr="0037761B">
              <w:rPr>
                <w:rFonts w:ascii="Calibri" w:hAnsi="Calibri" w:eastAsia="Calibri" w:cs="Calibri"/>
                <w:sz w:val="20"/>
                <w:szCs w:val="20"/>
                <w:lang w:val="es-PE"/>
              </w:rPr>
              <w:t xml:space="preserve"> Número de estrategias financieras a nivel de paisaje implementadas (a nivel jurisdiccional) en respaldo de CLD rastreable, incluidos los paquetes técnicos; financiación asequible diversificada, accesible y con equilibrio de género; y una cartera de inversiones de oportunidades a disposición de instituciones financieras, compradores e inversores.</w:t>
            </w:r>
          </w:p>
        </w:tc>
        <w:tc>
          <w:tcPr>
            <w:tcW w:w="2835" w:type="dxa"/>
            <w:vAlign w:val="center"/>
          </w:tcPr>
          <w:p w:rsidRPr="0037761B" w:rsidR="00E20D35" w:rsidRDefault="00BE37EF" w14:paraId="00000136"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Hay varios proyectos relacionados y agencias gubernamentales que implementan proyectos relacionados con commodities; sin embargo, no se están desarrollando estrategias financieras a nivel de paisaje para CLD. Proyectos como GEF SPL, NAMA y Alianza Cacao, se están enfocando en paquetes técnicos y financieros para commodities sostenibles. El Proyecto GEF SPL está implementando valoraciones económicas de commodities.</w:t>
            </w:r>
          </w:p>
        </w:tc>
        <w:tc>
          <w:tcPr>
            <w:tcW w:w="1701" w:type="dxa"/>
            <w:vAlign w:val="center"/>
          </w:tcPr>
          <w:p w:rsidRPr="0037761B" w:rsidR="00E20D35" w:rsidRDefault="00BE37EF" w14:paraId="00000137"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Al menos tres estrategias financieras con equilibrio de género implementadas a nivel de paisaje (jurisdicción), una para cada materia prima, con el apoyo de importantes compradores de CLD y vinculadas a una cartera de inversiones; y un análisis de impacto económico que muestra los beneficios de cambiar a CLD.</w:t>
            </w:r>
          </w:p>
        </w:tc>
        <w:tc>
          <w:tcPr>
            <w:tcW w:w="1418" w:type="dxa"/>
            <w:vAlign w:val="center"/>
          </w:tcPr>
          <w:p w:rsidRPr="0037761B" w:rsidR="00E20D35" w:rsidRDefault="00BE37EF" w14:paraId="0000013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139" w14:textId="77777777">
            <w:pPr>
              <w:spacing w:after="0"/>
              <w:jc w:val="left"/>
              <w:rPr>
                <w:rFonts w:ascii="Calibri" w:hAnsi="Calibri" w:eastAsia="Calibri" w:cs="Calibri"/>
                <w:sz w:val="20"/>
                <w:szCs w:val="20"/>
                <w:lang w:val="es-PE"/>
              </w:rPr>
            </w:pPr>
            <w:sdt>
              <w:sdtPr>
                <w:rPr>
                  <w:lang w:val="es-PE"/>
                </w:rPr>
                <w:tag w:val="goog_rdk_9"/>
                <w:id w:val="-549225328"/>
              </w:sdtPr>
              <w:sdtContent/>
            </w:sdt>
            <w:r w:rsidRPr="0037761B" w:rsidR="00BE37EF">
              <w:rPr>
                <w:rFonts w:ascii="Calibri" w:hAnsi="Calibri" w:eastAsia="Calibri" w:cs="Calibri"/>
                <w:sz w:val="20"/>
                <w:szCs w:val="20"/>
                <w:lang w:val="es-PE"/>
              </w:rPr>
              <w:t xml:space="preserve">En progreso. </w:t>
            </w:r>
          </w:p>
          <w:p w:rsidRPr="0037761B" w:rsidR="00E20D35" w:rsidRDefault="00E20D35" w14:paraId="0000013A" w14:textId="77777777">
            <w:pPr>
              <w:spacing w:after="0"/>
              <w:jc w:val="left"/>
              <w:rPr>
                <w:rFonts w:ascii="Calibri" w:hAnsi="Calibri" w:eastAsia="Calibri" w:cs="Calibri"/>
                <w:sz w:val="20"/>
                <w:szCs w:val="20"/>
                <w:lang w:val="es-PE"/>
              </w:rPr>
            </w:pPr>
          </w:p>
          <w:p w:rsidRPr="0037761B" w:rsidR="00E20D35" w:rsidRDefault="00BE37EF" w14:paraId="00000145"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estrategias implementadas - 0%</w:t>
            </w:r>
          </w:p>
          <w:p w:rsidRPr="0037761B" w:rsidR="00E20D35" w:rsidRDefault="00E20D35" w14:paraId="00000146" w14:textId="77777777">
            <w:pPr>
              <w:spacing w:after="0"/>
              <w:jc w:val="left"/>
              <w:rPr>
                <w:rFonts w:ascii="Calibri" w:hAnsi="Calibri" w:eastAsia="Calibri" w:cs="Calibri"/>
                <w:sz w:val="20"/>
                <w:szCs w:val="20"/>
                <w:lang w:val="es-PE"/>
              </w:rPr>
            </w:pPr>
          </w:p>
          <w:p w:rsidRPr="0037761B" w:rsidR="00E20D35" w:rsidP="00980599" w:rsidRDefault="00980599" w14:paraId="00000151" w14:textId="22A9F146">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tc>
      </w:tr>
      <w:tr w:rsidRPr="00AA2E76" w:rsidR="00E20D35" w:rsidTr="52D9AEC6" w14:paraId="18534B2C" w14:textId="77777777">
        <w:trPr>
          <w:trHeight w:val="300"/>
        </w:trPr>
        <w:tc>
          <w:tcPr>
            <w:tcW w:w="2830" w:type="dxa"/>
            <w:vMerge w:val="restart"/>
            <w:vAlign w:val="center"/>
          </w:tcPr>
          <w:p w:rsidRPr="0037761B" w:rsidR="00E20D35" w:rsidRDefault="00BE37EF" w14:paraId="00000152"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Componente 3: </w:t>
            </w:r>
            <w:r w:rsidRPr="0037761B">
              <w:rPr>
                <w:rFonts w:ascii="Calibri" w:hAnsi="Calibri" w:eastAsia="Calibri" w:cs="Calibri"/>
                <w:sz w:val="20"/>
                <w:szCs w:val="20"/>
                <w:lang w:val="es-PE"/>
              </w:rPr>
              <w:t>Reducir la pérdida de biodiversidad y restaurar ecosistemas, BAVC y hábitats naturales.</w:t>
            </w:r>
          </w:p>
          <w:p w:rsidRPr="0037761B" w:rsidR="00E20D35" w:rsidRDefault="00E20D35" w14:paraId="00000153" w14:textId="77777777">
            <w:pPr>
              <w:spacing w:after="0"/>
              <w:rPr>
                <w:rFonts w:ascii="Calibri" w:hAnsi="Calibri" w:eastAsia="Calibri" w:cs="Calibri"/>
                <w:b/>
                <w:sz w:val="20"/>
                <w:szCs w:val="20"/>
                <w:lang w:val="es-PE"/>
              </w:rPr>
            </w:pPr>
          </w:p>
          <w:p w:rsidRPr="0037761B" w:rsidR="00E20D35" w:rsidRDefault="00BE37EF" w14:paraId="00000154"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 xml:space="preserve">Resultado 5: </w:t>
            </w:r>
            <w:r w:rsidRPr="0037761B">
              <w:rPr>
                <w:rFonts w:ascii="Calibri" w:hAnsi="Calibri" w:eastAsia="Calibri" w:cs="Calibri"/>
                <w:sz w:val="20"/>
                <w:szCs w:val="20"/>
                <w:lang w:val="es-PE"/>
              </w:rPr>
              <w:t>Las prácticas de conservación y restauración de hábitats / ecosistemas contribuyen a reducir las presiones sobre las áreas protegidas (ANP) y los bosques de alto valor de conservación (BAVC), promueven la conectividad y establecen corredores de vida silvestre en áreas degradadas restauradas y áreas productivas en riesgo de degradación</w:t>
            </w:r>
          </w:p>
        </w:tc>
        <w:tc>
          <w:tcPr>
            <w:tcW w:w="1701" w:type="dxa"/>
            <w:vAlign w:val="center"/>
          </w:tcPr>
          <w:p w:rsidRPr="0037761B" w:rsidR="00E20D35" w:rsidRDefault="00BE37EF" w14:paraId="00000155"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 xml:space="preserve">Indicador 13 / Indicador básico 3: </w:t>
            </w:r>
            <w:r w:rsidRPr="0037761B">
              <w:rPr>
                <w:rFonts w:ascii="Calibri" w:hAnsi="Calibri" w:eastAsia="Calibri" w:cs="Calibri"/>
                <w:sz w:val="20"/>
                <w:szCs w:val="20"/>
                <w:lang w:val="es-PE"/>
              </w:rPr>
              <w:t>Número de hectáreas restauradas en áreas prioritarias en términos de conservación de la biodiversidad y el hábitat natural</w:t>
            </w:r>
          </w:p>
        </w:tc>
        <w:tc>
          <w:tcPr>
            <w:tcW w:w="2835" w:type="dxa"/>
            <w:vAlign w:val="center"/>
          </w:tcPr>
          <w:p w:rsidRPr="0037761B" w:rsidR="00E20D35" w:rsidRDefault="00BE37EF" w14:paraId="00000156"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El gobierno de San Martín está completando una estrategia de desarrollo rural regional que incluye bajas emisiones de gases de efecto invernadero (y que abarca 10 provincias). Además, CI, CIMA, AMPA, FUNAVI, SOLIDARIDAD y otros están contribuyendo al análisis del paisaje para definir corredores de conservación en las regiones de Amazonas y San Martín. En Cajamarca y Loreto están surgiendo procesos de ZF.</w:t>
            </w:r>
          </w:p>
        </w:tc>
        <w:tc>
          <w:tcPr>
            <w:tcW w:w="1701" w:type="dxa"/>
            <w:vAlign w:val="center"/>
          </w:tcPr>
          <w:p w:rsidRPr="0037761B" w:rsidR="00E20D35" w:rsidRDefault="00BE37EF" w14:paraId="00000157"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250,050 hectáreas de áreas prioritarias para la conservación de la biodiversidad y el hábitat natural restauradas.</w:t>
            </w:r>
          </w:p>
        </w:tc>
        <w:tc>
          <w:tcPr>
            <w:tcW w:w="1418" w:type="dxa"/>
            <w:vAlign w:val="center"/>
          </w:tcPr>
          <w:p w:rsidRPr="0037761B" w:rsidR="00E20D35" w:rsidRDefault="00BE37EF" w14:paraId="0000015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159" w14:textId="77777777">
            <w:pPr>
              <w:spacing w:after="0"/>
              <w:jc w:val="left"/>
              <w:rPr>
                <w:rFonts w:ascii="Calibri" w:hAnsi="Calibri" w:eastAsia="Calibri" w:cs="Calibri"/>
                <w:sz w:val="20"/>
                <w:szCs w:val="20"/>
                <w:lang w:val="es-PE"/>
              </w:rPr>
            </w:pPr>
            <w:sdt>
              <w:sdtPr>
                <w:rPr>
                  <w:lang w:val="es-PE"/>
                </w:rPr>
                <w:tag w:val="goog_rdk_10"/>
                <w:id w:val="1589350742"/>
              </w:sdtPr>
              <w:sdtContent/>
            </w:sdt>
            <w:r w:rsidRPr="0037761B" w:rsidR="00BE37EF">
              <w:rPr>
                <w:rFonts w:ascii="Calibri" w:hAnsi="Calibri" w:eastAsia="Calibri" w:cs="Calibri"/>
                <w:sz w:val="20"/>
                <w:szCs w:val="20"/>
                <w:lang w:val="es-PE"/>
              </w:rPr>
              <w:t>En progreso.</w:t>
            </w:r>
          </w:p>
          <w:p w:rsidRPr="0037761B" w:rsidR="00E20D35" w:rsidRDefault="00E20D35" w14:paraId="0000015A" w14:textId="77777777">
            <w:pPr>
              <w:spacing w:after="0"/>
              <w:jc w:val="left"/>
              <w:rPr>
                <w:rFonts w:ascii="Calibri" w:hAnsi="Calibri" w:eastAsia="Calibri" w:cs="Calibri"/>
                <w:sz w:val="20"/>
                <w:szCs w:val="20"/>
                <w:lang w:val="es-PE"/>
              </w:rPr>
            </w:pPr>
          </w:p>
          <w:p w:rsidRPr="0037761B" w:rsidR="00830560" w:rsidP="00830560" w:rsidRDefault="00830560" w14:paraId="43724EDE"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hectáreas - 0%</w:t>
            </w:r>
          </w:p>
          <w:p w:rsidRPr="0037761B" w:rsidR="00830560" w:rsidRDefault="00830560" w14:paraId="5AD551AC" w14:textId="77777777">
            <w:pPr>
              <w:spacing w:after="0"/>
              <w:jc w:val="left"/>
              <w:rPr>
                <w:rFonts w:ascii="Calibri" w:hAnsi="Calibri" w:eastAsia="Calibri" w:cs="Calibri"/>
                <w:sz w:val="20"/>
                <w:szCs w:val="20"/>
                <w:lang w:val="es-PE"/>
              </w:rPr>
            </w:pPr>
          </w:p>
          <w:p w:rsidRPr="0037761B" w:rsidR="00E20D35" w:rsidP="00830560" w:rsidRDefault="00980599" w14:paraId="00000184" w14:textId="3F6DA101">
            <w:pPr>
              <w:spacing w:after="0"/>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tc>
      </w:tr>
      <w:tr w:rsidRPr="00AA2E76" w:rsidR="00E20D35" w:rsidTr="52D9AEC6" w14:paraId="5CBFDF18" w14:textId="77777777">
        <w:trPr>
          <w:trHeight w:val="300"/>
        </w:trPr>
        <w:tc>
          <w:tcPr>
            <w:tcW w:w="2830" w:type="dxa"/>
            <w:vMerge/>
            <w:vAlign w:val="center"/>
          </w:tcPr>
          <w:p w:rsidRPr="0037761B" w:rsidR="00E20D35" w:rsidRDefault="00E20D35" w14:paraId="00000185"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E20D35" w:rsidRDefault="00BE37EF" w14:paraId="00000186"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14:</w:t>
            </w:r>
            <w:r w:rsidRPr="0037761B">
              <w:rPr>
                <w:rFonts w:ascii="Calibri" w:hAnsi="Calibri" w:eastAsia="Calibri" w:cs="Calibri"/>
                <w:sz w:val="20"/>
                <w:szCs w:val="20"/>
                <w:lang w:val="es-PE"/>
              </w:rPr>
              <w:t xml:space="preserve"> Un plan financiero para apoyar la restauración de hábitats / ecosistemas.</w:t>
            </w:r>
          </w:p>
        </w:tc>
        <w:tc>
          <w:tcPr>
            <w:tcW w:w="2835" w:type="dxa"/>
            <w:vAlign w:val="center"/>
          </w:tcPr>
          <w:p w:rsidRPr="0037761B" w:rsidR="00E20D35" w:rsidP="00830560" w:rsidRDefault="00BE37EF" w14:paraId="00000187"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La restauración de hábitats / ecosistemas tiene escaso apoyo financiero. Los presupuestos de GORES no incluyen programas de restauración de ecosistemas.</w:t>
            </w:r>
          </w:p>
        </w:tc>
        <w:tc>
          <w:tcPr>
            <w:tcW w:w="1701" w:type="dxa"/>
            <w:vAlign w:val="center"/>
          </w:tcPr>
          <w:p w:rsidRPr="0037761B" w:rsidR="00E20D35" w:rsidRDefault="00BE37EF" w14:paraId="0000018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Se cuenta con una estrategia financiera para cubrir el 50% de los costos anuales para la restauración de hábitats y ecosistemas; y GORES asignan recursos públicos para llenar los vacíos.</w:t>
            </w:r>
          </w:p>
        </w:tc>
        <w:tc>
          <w:tcPr>
            <w:tcW w:w="1418" w:type="dxa"/>
            <w:vAlign w:val="center"/>
          </w:tcPr>
          <w:p w:rsidRPr="0037761B" w:rsidR="00E20D35" w:rsidRDefault="00BE37EF" w14:paraId="00000189"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E20D35" w:rsidRDefault="00866DE9" w14:paraId="0000018A" w14:textId="77777777">
            <w:pPr>
              <w:spacing w:after="0"/>
              <w:jc w:val="left"/>
              <w:rPr>
                <w:rFonts w:ascii="Calibri" w:hAnsi="Calibri" w:eastAsia="Calibri" w:cs="Calibri"/>
                <w:sz w:val="20"/>
                <w:szCs w:val="20"/>
                <w:lang w:val="es-PE"/>
              </w:rPr>
            </w:pPr>
            <w:sdt>
              <w:sdtPr>
                <w:rPr>
                  <w:lang w:val="es-PE"/>
                </w:rPr>
                <w:tag w:val="goog_rdk_11"/>
                <w:id w:val="-1662077449"/>
              </w:sdtPr>
              <w:sdtContent/>
            </w:sdt>
            <w:r w:rsidRPr="0037761B" w:rsidR="00BE37EF">
              <w:rPr>
                <w:rFonts w:ascii="Calibri" w:hAnsi="Calibri" w:eastAsia="Calibri" w:cs="Calibri"/>
                <w:sz w:val="20"/>
                <w:szCs w:val="20"/>
                <w:lang w:val="es-PE"/>
              </w:rPr>
              <w:t xml:space="preserve">En progreso. </w:t>
            </w:r>
          </w:p>
          <w:p w:rsidR="00E20D35" w:rsidRDefault="00E20D35" w14:paraId="0000018B" w14:textId="77777777">
            <w:pPr>
              <w:spacing w:after="0"/>
              <w:jc w:val="left"/>
              <w:rPr>
                <w:rFonts w:ascii="Calibri" w:hAnsi="Calibri" w:eastAsia="Calibri" w:cs="Calibri"/>
                <w:sz w:val="20"/>
                <w:szCs w:val="20"/>
                <w:lang w:val="es-PE"/>
              </w:rPr>
            </w:pPr>
          </w:p>
          <w:p w:rsidR="00980599" w:rsidRDefault="00980599" w14:paraId="6B82072A" w14:textId="66E43D07">
            <w:pPr>
              <w:spacing w:after="0"/>
              <w:jc w:val="left"/>
              <w:rPr>
                <w:rFonts w:ascii="Calibri" w:hAnsi="Calibri" w:eastAsia="Calibri" w:cs="Calibri"/>
                <w:sz w:val="20"/>
                <w:szCs w:val="20"/>
                <w:lang w:val="es-PE"/>
              </w:rPr>
            </w:pPr>
            <w:r>
              <w:rPr>
                <w:rFonts w:ascii="Calibri" w:hAnsi="Calibri" w:eastAsia="Calibri" w:cs="Calibri"/>
                <w:sz w:val="20"/>
                <w:szCs w:val="20"/>
                <w:lang w:val="es-PE"/>
              </w:rPr>
              <w:t>0 plan financiero – 0%</w:t>
            </w:r>
          </w:p>
          <w:p w:rsidRPr="0037761B" w:rsidR="00980599" w:rsidRDefault="00980599" w14:paraId="5DA6ADC5" w14:textId="77777777">
            <w:pPr>
              <w:spacing w:after="0"/>
              <w:jc w:val="left"/>
              <w:rPr>
                <w:rFonts w:ascii="Calibri" w:hAnsi="Calibri" w:eastAsia="Calibri" w:cs="Calibri"/>
                <w:sz w:val="20"/>
                <w:szCs w:val="20"/>
                <w:lang w:val="es-PE"/>
              </w:rPr>
            </w:pPr>
          </w:p>
          <w:p w:rsidRPr="0037761B" w:rsidR="00E20D35" w:rsidP="00830560" w:rsidRDefault="00980599" w14:paraId="000001A1" w14:textId="4DF3C66B">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tc>
      </w:tr>
      <w:tr w:rsidRPr="00AA2E76" w:rsidR="00E20D35" w:rsidTr="52D9AEC6" w14:paraId="223A3F65" w14:textId="77777777">
        <w:trPr>
          <w:trHeight w:val="300"/>
        </w:trPr>
        <w:tc>
          <w:tcPr>
            <w:tcW w:w="2830" w:type="dxa"/>
            <w:vAlign w:val="center"/>
          </w:tcPr>
          <w:p w:rsidRPr="0037761B" w:rsidR="00E20D35" w:rsidRDefault="00BE37EF" w14:paraId="000001A2"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Componente 3: </w:t>
            </w:r>
            <w:r w:rsidRPr="0037761B">
              <w:rPr>
                <w:rFonts w:ascii="Calibri" w:hAnsi="Calibri" w:eastAsia="Calibri" w:cs="Calibri"/>
                <w:sz w:val="20"/>
                <w:szCs w:val="20"/>
                <w:lang w:val="es-PE"/>
              </w:rPr>
              <w:t>Reducir la pérdida de biodiversidad y restaurar ecosistemas, BAVC y hábitats naturales.</w:t>
            </w:r>
          </w:p>
          <w:p w:rsidRPr="0037761B" w:rsidR="00E20D35" w:rsidRDefault="00E20D35" w14:paraId="000001A3" w14:textId="77777777">
            <w:pPr>
              <w:spacing w:after="0"/>
              <w:rPr>
                <w:rFonts w:ascii="Calibri" w:hAnsi="Calibri" w:eastAsia="Calibri" w:cs="Calibri"/>
                <w:b/>
                <w:sz w:val="20"/>
                <w:szCs w:val="20"/>
                <w:lang w:val="es-PE"/>
              </w:rPr>
            </w:pPr>
          </w:p>
          <w:p w:rsidRPr="0037761B" w:rsidR="00E20D35" w:rsidRDefault="00BE37EF" w14:paraId="000001A4"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 xml:space="preserve">Resultado 6: </w:t>
            </w:r>
            <w:r w:rsidRPr="0037761B">
              <w:rPr>
                <w:rFonts w:ascii="Calibri" w:hAnsi="Calibri" w:eastAsia="Calibri" w:cs="Calibri"/>
                <w:sz w:val="20"/>
                <w:szCs w:val="20"/>
                <w:lang w:val="es-PE"/>
              </w:rPr>
              <w:t>Los corredores de conservación han mejorado la conectividad, la conservación de la biodiversidad y los servicios ecosistémicos (SSEE).</w:t>
            </w:r>
          </w:p>
        </w:tc>
        <w:tc>
          <w:tcPr>
            <w:tcW w:w="1701" w:type="dxa"/>
            <w:vAlign w:val="center"/>
          </w:tcPr>
          <w:p w:rsidRPr="0037761B" w:rsidR="00E20D35" w:rsidRDefault="00BE37EF" w14:paraId="000001A5"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15:</w:t>
            </w:r>
            <w:r w:rsidRPr="0037761B">
              <w:rPr>
                <w:rFonts w:ascii="Calibri" w:hAnsi="Calibri" w:eastAsia="Calibri" w:cs="Calibri"/>
                <w:sz w:val="20"/>
                <w:szCs w:val="20"/>
                <w:lang w:val="es-PE"/>
              </w:rPr>
              <w:t xml:space="preserve"> Número de informes anuales de monitoreo jurisdiccionales / de corredores (con datos digitales y de visitas al sitio) que verifican las mejoras en la conectividad, la conservación de la biodiversidad y los SE, incluidos los informes de GORES y los AC. Criterios de género son incluidos durante el monitoreo y la presentación de informes.</w:t>
            </w:r>
          </w:p>
        </w:tc>
        <w:tc>
          <w:tcPr>
            <w:tcW w:w="2835" w:type="dxa"/>
            <w:vAlign w:val="center"/>
          </w:tcPr>
          <w:p w:rsidRPr="0037761B" w:rsidR="00E20D35" w:rsidRDefault="00BE37EF" w14:paraId="000001A6"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Existen varios sistemas de información: a nivel nacional (MINAM-SINIA), informes sobre estrategias de conservación a nivel regional (GORES / ONG); y a nivel mundial como Collect Earth de la FAO. Existe una integración limitada entre los sistemas; y los informes sobre conectividad, biodiversidad y ecosistemas no están sistematizados. Criterios de género no se incluyen durante el monitoreo y la presentación de informes. No hay acuerdos de conservación (AC) individuales / comunitarios integrados a los sistemas de monitoreo.</w:t>
            </w:r>
          </w:p>
        </w:tc>
        <w:tc>
          <w:tcPr>
            <w:tcW w:w="1701" w:type="dxa"/>
            <w:vAlign w:val="center"/>
          </w:tcPr>
          <w:p w:rsidRPr="0037761B" w:rsidR="00E20D35" w:rsidRDefault="00BE37EF" w14:paraId="000001A7"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Cinco informes anuales de monitoreo jurisdiccionales / corredores (con datos digitales y de visitas al sitio) verifican las mejoras en la conectividad, la conservación de la biodiversidad y los SE, incluidos los informes de GORES y la AC comunitaria. Criterios de género son incluidos durante el monitoreo y la presentación de informes.</w:t>
            </w:r>
          </w:p>
        </w:tc>
        <w:tc>
          <w:tcPr>
            <w:tcW w:w="1418" w:type="dxa"/>
            <w:vAlign w:val="center"/>
          </w:tcPr>
          <w:p w:rsidRPr="0037761B" w:rsidR="00E20D35" w:rsidRDefault="00BE37EF" w14:paraId="000001A8"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B92DAA" w:rsidRDefault="00866DE9" w14:paraId="372F605C" w14:textId="540E89C6">
            <w:pPr>
              <w:spacing w:after="0"/>
              <w:jc w:val="left"/>
              <w:rPr>
                <w:rFonts w:ascii="Calibri" w:hAnsi="Calibri" w:eastAsia="Calibri" w:cs="Calibri"/>
                <w:sz w:val="20"/>
                <w:szCs w:val="20"/>
                <w:lang w:val="es-PE"/>
              </w:rPr>
            </w:pPr>
            <w:sdt>
              <w:sdtPr>
                <w:rPr>
                  <w:lang w:val="es-PE"/>
                </w:rPr>
                <w:tag w:val="goog_rdk_12"/>
                <w:id w:val="-1883473759"/>
              </w:sdtPr>
              <w:sdtContent/>
            </w:sdt>
            <w:r w:rsidRPr="0037761B" w:rsidR="00BE37EF">
              <w:rPr>
                <w:rFonts w:ascii="Calibri" w:hAnsi="Calibri" w:eastAsia="Calibri" w:cs="Calibri"/>
                <w:sz w:val="20"/>
                <w:szCs w:val="20"/>
                <w:lang w:val="es-PE"/>
              </w:rPr>
              <w:t xml:space="preserve">En progreso. </w:t>
            </w:r>
          </w:p>
          <w:p w:rsidRPr="0037761B" w:rsidR="00B92DAA" w:rsidRDefault="00B92DAA" w14:paraId="3A4E0039" w14:textId="77777777">
            <w:pPr>
              <w:spacing w:after="0"/>
              <w:jc w:val="left"/>
              <w:rPr>
                <w:rFonts w:ascii="Calibri" w:hAnsi="Calibri" w:eastAsia="Calibri" w:cs="Calibri"/>
                <w:sz w:val="20"/>
                <w:szCs w:val="20"/>
                <w:lang w:val="es-PE"/>
              </w:rPr>
            </w:pPr>
          </w:p>
          <w:p w:rsidRPr="0037761B" w:rsidR="00B92DAA" w:rsidRDefault="00B92DAA" w14:paraId="7AC6AE7F" w14:textId="5098D57A">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informes anuales – 0%</w:t>
            </w:r>
          </w:p>
          <w:p w:rsidRPr="0037761B" w:rsidR="00E20D35" w:rsidRDefault="00E20D35" w14:paraId="000001AA" w14:textId="77777777">
            <w:pPr>
              <w:spacing w:after="0"/>
              <w:jc w:val="left"/>
              <w:rPr>
                <w:rFonts w:ascii="Calibri" w:hAnsi="Calibri" w:eastAsia="Calibri" w:cs="Calibri"/>
                <w:sz w:val="20"/>
                <w:szCs w:val="20"/>
                <w:lang w:val="es-PE"/>
              </w:rPr>
            </w:pPr>
          </w:p>
          <w:p w:rsidRPr="0037761B" w:rsidR="00E20D35" w:rsidP="00980599" w:rsidRDefault="00980599" w14:paraId="000001CB" w14:textId="4D0AC722">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tc>
      </w:tr>
      <w:tr w:rsidRPr="00AA2E76" w:rsidR="00F557F2" w:rsidTr="52D9AEC6" w14:paraId="332F7177" w14:textId="77777777">
        <w:trPr>
          <w:trHeight w:val="300"/>
        </w:trPr>
        <w:tc>
          <w:tcPr>
            <w:tcW w:w="2830" w:type="dxa"/>
            <w:vMerge w:val="restart"/>
            <w:vAlign w:val="center"/>
          </w:tcPr>
          <w:p w:rsidRPr="0037761B" w:rsidR="00F557F2" w:rsidP="00F557F2" w:rsidRDefault="00F557F2" w14:paraId="068A6178" w14:textId="77777777">
            <w:pPr>
              <w:spacing w:after="0"/>
              <w:rPr>
                <w:rFonts w:asciiTheme="minorHAnsi" w:hAnsiTheme="minorHAnsi" w:eastAsiaTheme="minorEastAsia" w:cstheme="minorHAnsi"/>
                <w:b/>
                <w:bCs/>
                <w:sz w:val="20"/>
                <w:szCs w:val="20"/>
                <w:lang w:val="es-PE"/>
              </w:rPr>
            </w:pPr>
            <w:r w:rsidRPr="0037761B">
              <w:rPr>
                <w:rFonts w:asciiTheme="minorHAnsi" w:hAnsiTheme="minorHAnsi" w:eastAsiaTheme="minorEastAsia" w:cstheme="minorHAnsi"/>
                <w:b/>
                <w:bCs/>
                <w:sz w:val="20"/>
                <w:szCs w:val="20"/>
                <w:lang w:val="es-PE"/>
              </w:rPr>
              <w:t xml:space="preserve">Componente 4: </w:t>
            </w:r>
            <w:r w:rsidRPr="0037761B">
              <w:rPr>
                <w:rFonts w:asciiTheme="minorHAnsi" w:hAnsiTheme="minorHAnsi" w:eastAsiaTheme="minorEastAsia" w:cstheme="minorHAnsi"/>
                <w:sz w:val="20"/>
                <w:szCs w:val="20"/>
                <w:lang w:val="es-PE"/>
              </w:rPr>
              <w:t>Coordinación, M&amp;E y Gestión del Conocimiento (GdC).</w:t>
            </w:r>
          </w:p>
          <w:p w:rsidRPr="0037761B" w:rsidR="00F557F2" w:rsidP="00F557F2" w:rsidRDefault="00F557F2" w14:paraId="05C9EA20" w14:textId="77777777">
            <w:pPr>
              <w:spacing w:after="0"/>
              <w:rPr>
                <w:rFonts w:asciiTheme="minorHAnsi" w:hAnsiTheme="minorHAnsi" w:eastAsiaTheme="minorEastAsia" w:cstheme="minorHAnsi"/>
                <w:b/>
                <w:bCs/>
                <w:sz w:val="20"/>
                <w:szCs w:val="20"/>
                <w:lang w:val="es-PE"/>
              </w:rPr>
            </w:pPr>
          </w:p>
          <w:p w:rsidRPr="0037761B" w:rsidR="00F557F2" w:rsidP="00F557F2" w:rsidRDefault="00F557F2" w14:paraId="000001CC" w14:textId="2E278393">
            <w:pPr>
              <w:spacing w:after="0"/>
              <w:rPr>
                <w:rFonts w:ascii="Calibri" w:hAnsi="Calibri" w:eastAsia="Calibri" w:cs="Calibri"/>
                <w:sz w:val="20"/>
                <w:szCs w:val="20"/>
                <w:lang w:val="es-PE"/>
              </w:rPr>
            </w:pPr>
            <w:r w:rsidRPr="0037761B">
              <w:rPr>
                <w:rFonts w:asciiTheme="minorHAnsi" w:hAnsiTheme="minorHAnsi" w:eastAsiaTheme="minorEastAsia" w:cstheme="minorHAnsi"/>
                <w:b/>
                <w:bCs/>
                <w:sz w:val="20"/>
                <w:szCs w:val="20"/>
                <w:lang w:val="es-PE"/>
              </w:rPr>
              <w:t xml:space="preserve">Resultado 7: </w:t>
            </w:r>
            <w:r w:rsidRPr="0037761B">
              <w:rPr>
                <w:rFonts w:asciiTheme="minorHAnsi" w:hAnsiTheme="minorHAnsi" w:eastAsiaTheme="minorEastAsia" w:cstheme="minorHAnsi"/>
                <w:sz w:val="20"/>
                <w:szCs w:val="20"/>
                <w:lang w:val="es-PE"/>
              </w:rPr>
              <w:t>Los resultados bajo los Componentes 1, 2 y 3 se obtienen exitosamente con el apoyo de estrategias de comunicación y capacitación articuladas con la Plataforma Global K2A de FOLUR; y (4.2) Prácticas exitosas se replican en otras regiones y son compatibles con las plataformas CLD a nivel mundial.</w:t>
            </w:r>
          </w:p>
        </w:tc>
        <w:tc>
          <w:tcPr>
            <w:tcW w:w="1701" w:type="dxa"/>
            <w:vAlign w:val="center"/>
          </w:tcPr>
          <w:p w:rsidRPr="0037761B" w:rsidR="00F557F2" w:rsidP="00F557F2" w:rsidRDefault="00F557F2" w14:paraId="000001CD"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16:</w:t>
            </w:r>
            <w:r w:rsidRPr="0037761B">
              <w:rPr>
                <w:rFonts w:ascii="Calibri" w:hAnsi="Calibri" w:eastAsia="Calibri" w:cs="Calibri"/>
                <w:sz w:val="20"/>
                <w:szCs w:val="20"/>
                <w:lang w:val="es-PE"/>
              </w:rPr>
              <w:t xml:space="preserve"> Número de eventos nacionales e internacionales que se benefician de las lecciones de FOLUR sobre CLD, la adopción de buenas prácticas y los lineamientos de CLD sobre transversalización de género; y contribuciones a la Plataforma Global Knowledge to Action (K2A) de FOLUR.</w:t>
            </w:r>
          </w:p>
        </w:tc>
        <w:tc>
          <w:tcPr>
            <w:tcW w:w="2835" w:type="dxa"/>
            <w:vAlign w:val="center"/>
          </w:tcPr>
          <w:p w:rsidRPr="0037761B" w:rsidR="00F557F2" w:rsidP="00F557F2" w:rsidRDefault="00F557F2" w14:paraId="000001CE"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Hay varias plataformas de GdC. El MINAM está desarrollando un Sistema Integrado de Gestión de Recursos Naturales. Hay mesas redondas nacionales y regionales de diálogo sobre commodities (café, cacao y aceite de palma). Además, el IICA, el PNUD-GEF y el MIDAGRI, así como el ICRAF, están construyendo plataformas web de gestión del conocimiento para cacao y café. Estas plataformas aún no se han integrado a nivel nacional y tienen una conexión limitada a nivel mundial.</w:t>
            </w:r>
          </w:p>
        </w:tc>
        <w:tc>
          <w:tcPr>
            <w:tcW w:w="1701" w:type="dxa"/>
            <w:vAlign w:val="center"/>
          </w:tcPr>
          <w:p w:rsidRPr="0037761B" w:rsidR="00F557F2" w:rsidP="00F557F2" w:rsidRDefault="00F557F2" w14:paraId="000001CF"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Los informes anuales muestran que FOLUR Perú ha participado en al menos seis eventos de intercambio de lecciones nacionales o internacionales y tres ferias internacionales para la comercialización de commodities. Los informes anuales de la Plataforma K2A de FOLUR verifican que se están procesando las lecciones de FOLUR Perú.</w:t>
            </w:r>
          </w:p>
        </w:tc>
        <w:tc>
          <w:tcPr>
            <w:tcW w:w="1418" w:type="dxa"/>
            <w:vAlign w:val="center"/>
          </w:tcPr>
          <w:p w:rsidRPr="0037761B" w:rsidR="00F557F2" w:rsidP="00F557F2" w:rsidRDefault="00F557F2" w14:paraId="000001D0"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F557F2" w:rsidP="00F557F2" w:rsidRDefault="00F557F2" w14:paraId="399DBC28" w14:textId="7EC90CA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En progreso. </w:t>
            </w:r>
          </w:p>
          <w:p w:rsidRPr="0037761B" w:rsidR="00F557F2" w:rsidP="00F557F2" w:rsidRDefault="00F557F2" w14:paraId="7348239E" w14:textId="77777777">
            <w:pPr>
              <w:spacing w:after="0"/>
              <w:jc w:val="left"/>
              <w:rPr>
                <w:rFonts w:ascii="Calibri" w:hAnsi="Calibri" w:eastAsia="Calibri" w:cs="Calibri"/>
                <w:sz w:val="20"/>
                <w:szCs w:val="20"/>
                <w:lang w:val="es-PE"/>
              </w:rPr>
            </w:pPr>
          </w:p>
          <w:p w:rsidRPr="0037761B" w:rsidR="00F557F2" w:rsidP="00F557F2" w:rsidRDefault="000F5367" w14:paraId="318B637A" w14:textId="2EDC3E83">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3</w:t>
            </w:r>
            <w:r w:rsidRPr="0037761B" w:rsidR="00F557F2">
              <w:rPr>
                <w:rFonts w:ascii="Calibri" w:hAnsi="Calibri" w:eastAsia="Calibri" w:cs="Calibri"/>
                <w:sz w:val="20"/>
                <w:szCs w:val="20"/>
                <w:lang w:val="es-PE"/>
              </w:rPr>
              <w:t xml:space="preserve"> eventos</w:t>
            </w:r>
          </w:p>
          <w:p w:rsidRPr="0037761B" w:rsidR="00F557F2" w:rsidP="00F557F2" w:rsidRDefault="00F557F2" w14:paraId="4B741B8F" w14:textId="77777777">
            <w:pPr>
              <w:spacing w:after="0"/>
              <w:jc w:val="left"/>
              <w:rPr>
                <w:rFonts w:ascii="Calibri" w:hAnsi="Calibri" w:eastAsia="Calibri" w:cs="Calibri"/>
                <w:sz w:val="20"/>
                <w:szCs w:val="20"/>
                <w:lang w:val="es-PE"/>
              </w:rPr>
            </w:pPr>
          </w:p>
          <w:p w:rsidRPr="0037761B" w:rsidR="00F557F2" w:rsidP="00980599" w:rsidRDefault="00980599" w14:paraId="000001E9" w14:textId="709BF2CB">
            <w:pPr>
              <w:pStyle w:val="ListParagraph"/>
              <w:ind w:left="360"/>
              <w:rPr>
                <w:rFonts w:cs="Calibri"/>
                <w:sz w:val="20"/>
                <w:szCs w:val="20"/>
              </w:rPr>
            </w:pPr>
            <w:r>
              <w:rPr>
                <w:rFonts w:cs="Calibri"/>
                <w:sz w:val="20"/>
                <w:szCs w:val="20"/>
              </w:rPr>
              <w:t>Este indicador y resultado se alcanzará en el largo plazo.</w:t>
            </w:r>
          </w:p>
        </w:tc>
      </w:tr>
      <w:tr w:rsidRPr="00AA2E76" w:rsidR="00F557F2" w:rsidTr="52D9AEC6" w14:paraId="0F9F48FD" w14:textId="77777777">
        <w:trPr>
          <w:trHeight w:val="300"/>
        </w:trPr>
        <w:tc>
          <w:tcPr>
            <w:tcW w:w="2830" w:type="dxa"/>
            <w:vMerge/>
            <w:vAlign w:val="center"/>
          </w:tcPr>
          <w:p w:rsidRPr="0037761B" w:rsidR="00F557F2" w:rsidP="00F557F2" w:rsidRDefault="00F557F2" w14:paraId="000001EA"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c>
          <w:tcPr>
            <w:tcW w:w="1701" w:type="dxa"/>
            <w:vAlign w:val="center"/>
          </w:tcPr>
          <w:p w:rsidRPr="0037761B" w:rsidR="00F557F2" w:rsidP="00F557F2" w:rsidRDefault="00F557F2" w14:paraId="000001EB"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17:</w:t>
            </w:r>
            <w:r w:rsidRPr="0037761B">
              <w:rPr>
                <w:rFonts w:ascii="Calibri" w:hAnsi="Calibri" w:eastAsia="Calibri" w:cs="Calibri"/>
                <w:sz w:val="20"/>
                <w:szCs w:val="20"/>
                <w:lang w:val="es-PE"/>
              </w:rPr>
              <w:t xml:space="preserve"> Número de contratos, acuerdos de compra, compromisos de CLD y políticas de compra logrados mediante la participación de productores de CLD en eventos internacionales anuales (ferias de commodities, mesas redondas, conferencias de CLD y mecanismos de comercio bilateral). Los informes oficiales (de gobierno y asociaciones de productores) informan de un aumento en las exportaciones de CLD (toneladas) por producto en la jurisdicción del Proyecto.</w:t>
            </w:r>
          </w:p>
        </w:tc>
        <w:tc>
          <w:tcPr>
            <w:tcW w:w="2835" w:type="dxa"/>
            <w:vAlign w:val="center"/>
          </w:tcPr>
          <w:p w:rsidRPr="0037761B" w:rsidR="00F557F2" w:rsidP="00F557F2" w:rsidRDefault="00F557F2" w14:paraId="000001EC"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Productores de commodities (cooperativas y asociaciones) están participando aleatoriamente en ferias internacionales de commodities y eventos relacionados, con la finalidad de promover y negociar CLD certificados peruanos. Se cuenta con información sistematizada y recursos financieros limitados para la promoción de CLD (por ejemplo, a través de PROMPERU).</w:t>
            </w:r>
          </w:p>
        </w:tc>
        <w:tc>
          <w:tcPr>
            <w:tcW w:w="1701" w:type="dxa"/>
            <w:vAlign w:val="center"/>
          </w:tcPr>
          <w:p w:rsidRPr="0037761B" w:rsidR="00F557F2" w:rsidP="00F557F2" w:rsidRDefault="00F557F2" w14:paraId="000001ED"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Tres contratos (acuerdos de compra), compromisos de CLD o mejores políticas de compra logradas a través de la participación en eventos nacionales e internacionales de CLD. Los informes oficiales para los años 4-6 muestran un aumento en las exportaciones de CLD (toneladas) para cada producto en la jurisdicción del Proyecto.</w:t>
            </w:r>
          </w:p>
        </w:tc>
        <w:tc>
          <w:tcPr>
            <w:tcW w:w="1418" w:type="dxa"/>
            <w:vAlign w:val="center"/>
          </w:tcPr>
          <w:p w:rsidRPr="0037761B" w:rsidR="00F557F2" w:rsidP="00F557F2" w:rsidRDefault="00F557F2" w14:paraId="000001EE"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5528" w:type="dxa"/>
            <w:vAlign w:val="center"/>
          </w:tcPr>
          <w:p w:rsidRPr="0037761B" w:rsidR="00F557F2" w:rsidP="00F557F2" w:rsidRDefault="00F557F2" w14:paraId="3855C61E"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En progreso. </w:t>
            </w:r>
          </w:p>
          <w:p w:rsidRPr="0037761B" w:rsidR="00F557F2" w:rsidP="00F557F2" w:rsidRDefault="00F557F2" w14:paraId="4D9E2CD0" w14:textId="77777777">
            <w:pPr>
              <w:spacing w:after="0"/>
              <w:jc w:val="left"/>
              <w:rPr>
                <w:rFonts w:ascii="Calibri" w:hAnsi="Calibri" w:eastAsia="Calibri" w:cs="Calibri"/>
                <w:sz w:val="20"/>
                <w:szCs w:val="20"/>
                <w:lang w:val="es-PE"/>
              </w:rPr>
            </w:pPr>
          </w:p>
          <w:p w:rsidRPr="0037761B" w:rsidR="00F557F2" w:rsidP="00F557F2" w:rsidRDefault="00F557F2" w14:paraId="4829FF14" w14:textId="1727132C">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contratos</w:t>
            </w:r>
          </w:p>
          <w:p w:rsidRPr="0037761B" w:rsidR="00F557F2" w:rsidP="00F557F2" w:rsidRDefault="00F557F2" w14:paraId="0E2B821A" w14:textId="77777777">
            <w:pPr>
              <w:spacing w:after="0"/>
              <w:jc w:val="left"/>
              <w:rPr>
                <w:rFonts w:ascii="Calibri" w:hAnsi="Calibri" w:eastAsia="Calibri" w:cs="Calibri"/>
                <w:sz w:val="20"/>
                <w:szCs w:val="20"/>
                <w:lang w:val="es-PE"/>
              </w:rPr>
            </w:pPr>
          </w:p>
          <w:p w:rsidRPr="0037761B" w:rsidR="00F557F2" w:rsidP="00F557F2" w:rsidRDefault="00980599" w14:paraId="25BF0454" w14:textId="4C3CE064">
            <w:pPr>
              <w:spacing w:after="0"/>
              <w:jc w:val="left"/>
              <w:rPr>
                <w:rFonts w:ascii="Calibri" w:hAnsi="Calibri" w:eastAsia="Calibri" w:cs="Calibri"/>
                <w:sz w:val="20"/>
                <w:szCs w:val="20"/>
                <w:lang w:val="es-PE"/>
              </w:rPr>
            </w:pPr>
            <w:r>
              <w:rPr>
                <w:rFonts w:ascii="Calibri" w:hAnsi="Calibri" w:eastAsia="Calibri" w:cs="Calibri"/>
                <w:sz w:val="20"/>
                <w:szCs w:val="20"/>
                <w:lang w:val="es-PE"/>
              </w:rPr>
              <w:t>Este indicador y resultado se alcanzará en el largo plazo.</w:t>
            </w:r>
          </w:p>
          <w:p w:rsidRPr="0037761B" w:rsidR="00F557F2" w:rsidP="00980599" w:rsidRDefault="00F557F2" w14:paraId="00000207" w14:textId="4A7CA506">
            <w:pPr>
              <w:spacing w:after="0"/>
              <w:jc w:val="left"/>
              <w:rPr>
                <w:rFonts w:ascii="Calibri" w:hAnsi="Calibri" w:eastAsia="Calibri" w:cs="Calibri"/>
                <w:sz w:val="20"/>
                <w:szCs w:val="20"/>
                <w:lang w:val="es-PE"/>
              </w:rPr>
            </w:pPr>
          </w:p>
        </w:tc>
      </w:tr>
      <w:tr w:rsidRPr="00AA2E76" w:rsidR="00F557F2" w:rsidTr="52D9AEC6" w14:paraId="18D3A62B" w14:textId="77777777">
        <w:trPr>
          <w:trHeight w:val="300"/>
        </w:trPr>
        <w:tc>
          <w:tcPr>
            <w:tcW w:w="2830" w:type="dxa"/>
            <w:vAlign w:val="center"/>
          </w:tcPr>
          <w:p w:rsidRPr="0037761B" w:rsidR="00F557F2" w:rsidP="00F557F2" w:rsidRDefault="00F557F2" w14:paraId="00000208" w14:textId="77777777">
            <w:pPr>
              <w:spacing w:after="0"/>
              <w:rPr>
                <w:rFonts w:ascii="Calibri" w:hAnsi="Calibri" w:eastAsia="Calibri" w:cs="Calibri"/>
                <w:b/>
                <w:sz w:val="20"/>
                <w:szCs w:val="20"/>
                <w:lang w:val="es-PE"/>
              </w:rPr>
            </w:pPr>
            <w:r w:rsidRPr="0037761B">
              <w:rPr>
                <w:rFonts w:ascii="Calibri" w:hAnsi="Calibri" w:eastAsia="Calibri" w:cs="Calibri"/>
                <w:b/>
                <w:sz w:val="20"/>
                <w:szCs w:val="20"/>
                <w:lang w:val="es-PE"/>
              </w:rPr>
              <w:t xml:space="preserve">Componente 4: </w:t>
            </w:r>
            <w:r w:rsidRPr="0037761B">
              <w:rPr>
                <w:rFonts w:ascii="Calibri" w:hAnsi="Calibri" w:eastAsia="Calibri" w:cs="Calibri"/>
                <w:sz w:val="20"/>
                <w:szCs w:val="20"/>
                <w:lang w:val="es-PE"/>
              </w:rPr>
              <w:t>Coordinación, M&amp;E y Gestión del Conocimiento (GdC).</w:t>
            </w:r>
          </w:p>
          <w:p w:rsidRPr="0037761B" w:rsidR="00F557F2" w:rsidP="00F557F2" w:rsidRDefault="00F557F2" w14:paraId="00000209" w14:textId="77777777">
            <w:pPr>
              <w:spacing w:after="0"/>
              <w:rPr>
                <w:rFonts w:ascii="Calibri" w:hAnsi="Calibri" w:eastAsia="Calibri" w:cs="Calibri"/>
                <w:b/>
                <w:sz w:val="20"/>
                <w:szCs w:val="20"/>
                <w:lang w:val="es-PE"/>
              </w:rPr>
            </w:pPr>
          </w:p>
          <w:p w:rsidRPr="0037761B" w:rsidR="00F557F2" w:rsidP="00F557F2" w:rsidRDefault="00F557F2" w14:paraId="0000020A"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 xml:space="preserve">Resultado 8: </w:t>
            </w:r>
            <w:r w:rsidRPr="0037761B">
              <w:rPr>
                <w:rFonts w:ascii="Calibri" w:hAnsi="Calibri" w:eastAsia="Calibri" w:cs="Calibri"/>
                <w:sz w:val="20"/>
                <w:szCs w:val="20"/>
                <w:lang w:val="es-PE"/>
              </w:rPr>
              <w:t>El empoderamiento con equilibrio de género y la toma de decisiones informadas mejoran la gobernanza de las agencias públicas locales, regionales y nacionales; y de los actores a lo largo de la cadena de valor.</w:t>
            </w:r>
          </w:p>
        </w:tc>
        <w:tc>
          <w:tcPr>
            <w:tcW w:w="1701" w:type="dxa"/>
            <w:vAlign w:val="center"/>
          </w:tcPr>
          <w:p w:rsidRPr="0037761B" w:rsidR="00F557F2" w:rsidP="00F557F2" w:rsidRDefault="00F557F2" w14:paraId="0000020B" w14:textId="77777777">
            <w:pPr>
              <w:spacing w:after="0"/>
              <w:rPr>
                <w:rFonts w:ascii="Calibri" w:hAnsi="Calibri" w:eastAsia="Calibri" w:cs="Calibri"/>
                <w:sz w:val="20"/>
                <w:szCs w:val="20"/>
                <w:lang w:val="es-PE"/>
              </w:rPr>
            </w:pPr>
            <w:r w:rsidRPr="0037761B">
              <w:rPr>
                <w:rFonts w:ascii="Calibri" w:hAnsi="Calibri" w:eastAsia="Calibri" w:cs="Calibri"/>
                <w:b/>
                <w:sz w:val="20"/>
                <w:szCs w:val="20"/>
                <w:lang w:val="es-PE"/>
              </w:rPr>
              <w:t>Indicador 18:</w:t>
            </w:r>
            <w:r w:rsidRPr="0037761B">
              <w:rPr>
                <w:rFonts w:ascii="Calibri" w:hAnsi="Calibri" w:eastAsia="Calibri" w:cs="Calibri"/>
                <w:sz w:val="20"/>
                <w:szCs w:val="20"/>
                <w:lang w:val="es-PE"/>
              </w:rPr>
              <w:t xml:space="preserve"> Los informes de los protocolos institucionalizados de monitoreo, evaluación y retroalimentación (ME&amp;R) mejoran la toma de decisiones con equilibrio de género y empoderan a los productores, e importantes compradores de commodities continúan apoyando las prácticas y el comercio de CLD con equilibrio de género.</w:t>
            </w:r>
          </w:p>
        </w:tc>
        <w:tc>
          <w:tcPr>
            <w:tcW w:w="2835" w:type="dxa"/>
            <w:vAlign w:val="center"/>
          </w:tcPr>
          <w:p w:rsidRPr="0037761B" w:rsidR="00F557F2" w:rsidP="00F557F2" w:rsidRDefault="00F557F2" w14:paraId="0000020C"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Se completaron los planes de acción nacionales de commodities, para el caso del café y se avanzó en los planes nacionales para el cacao y la palma aceitera. Los datos sobre la cantidad y calidad de la producción de commodities son limitados, inexactos e inconsistentes en las jurisdicciones seleccionadas. Importantes compradores de commodities informan sobre la producción certificada. Por ejemplo, se estima que 1/3 de la producción de café está certificada a nivel nacional y hay 15,000 ha de cacao certificado en San Martín, Amazonas y Cajamarca.</w:t>
            </w:r>
          </w:p>
        </w:tc>
        <w:tc>
          <w:tcPr>
            <w:tcW w:w="1701" w:type="dxa"/>
            <w:vAlign w:val="center"/>
          </w:tcPr>
          <w:p w:rsidRPr="0037761B" w:rsidR="00F557F2" w:rsidP="00F557F2" w:rsidRDefault="00F557F2" w14:paraId="0000020D" w14:textId="77777777">
            <w:pPr>
              <w:spacing w:after="0"/>
              <w:jc w:val="center"/>
              <w:rPr>
                <w:rFonts w:ascii="Calibri" w:hAnsi="Calibri" w:eastAsia="Calibri" w:cs="Calibri"/>
                <w:sz w:val="20"/>
                <w:szCs w:val="20"/>
                <w:lang w:val="es-PE"/>
              </w:rPr>
            </w:pPr>
            <w:r w:rsidRPr="0037761B">
              <w:rPr>
                <w:rFonts w:ascii="Calibri" w:hAnsi="Calibri" w:eastAsia="Calibri" w:cs="Calibri"/>
                <w:sz w:val="20"/>
                <w:szCs w:val="20"/>
                <w:lang w:val="es-PE"/>
              </w:rPr>
              <w:t>Los informes anuales para los años 4 a 6 documentan un número creciente de productores de CLD y de importantes compradores de commodities que participan en la producción y el comercio de CLD. Al menos un 30% de aumento en la producción de commodities certificadas, con una composición de género más equilibrada.</w:t>
            </w:r>
          </w:p>
        </w:tc>
        <w:tc>
          <w:tcPr>
            <w:tcW w:w="1418" w:type="dxa"/>
            <w:vAlign w:val="center"/>
          </w:tcPr>
          <w:p w:rsidRPr="0037761B" w:rsidR="00F557F2" w:rsidP="00F557F2" w:rsidRDefault="00F557F2" w14:paraId="0000020E" w14:textId="77777777">
            <w:pPr>
              <w:spacing w:after="0"/>
              <w:jc w:val="center"/>
              <w:rPr>
                <w:rFonts w:ascii="Calibri" w:hAnsi="Calibri" w:eastAsia="Calibri" w:cs="Calibri"/>
                <w:sz w:val="20"/>
                <w:szCs w:val="20"/>
                <w:highlight w:val="yellow"/>
                <w:lang w:val="es-PE"/>
              </w:rPr>
            </w:pPr>
            <w:r w:rsidRPr="0037761B">
              <w:rPr>
                <w:rFonts w:ascii="Calibri" w:hAnsi="Calibri" w:eastAsia="Calibri" w:cs="Calibri"/>
                <w:sz w:val="20"/>
                <w:szCs w:val="20"/>
                <w:lang w:val="es-PE"/>
              </w:rPr>
              <w:t>3</w:t>
            </w:r>
          </w:p>
        </w:tc>
        <w:tc>
          <w:tcPr>
            <w:tcW w:w="5528" w:type="dxa"/>
            <w:vAlign w:val="center"/>
          </w:tcPr>
          <w:p w:rsidRPr="0037761B" w:rsidR="00F557F2" w:rsidP="00F557F2" w:rsidRDefault="00F557F2" w14:paraId="1DD96EF7" w14:textId="77777777">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En progreso. </w:t>
            </w:r>
          </w:p>
          <w:p w:rsidRPr="0037761B" w:rsidR="00F557F2" w:rsidP="00F557F2" w:rsidRDefault="00F557F2" w14:paraId="3982BB4B" w14:textId="77777777">
            <w:pPr>
              <w:spacing w:after="0"/>
              <w:jc w:val="left"/>
              <w:rPr>
                <w:rFonts w:ascii="Calibri" w:hAnsi="Calibri" w:eastAsia="Calibri" w:cs="Calibri"/>
                <w:sz w:val="20"/>
                <w:szCs w:val="20"/>
                <w:lang w:val="es-PE"/>
              </w:rPr>
            </w:pPr>
          </w:p>
          <w:p w:rsidRPr="0037761B" w:rsidR="00F557F2" w:rsidP="00F557F2" w:rsidRDefault="00F557F2" w14:paraId="6758039C" w14:textId="7C86B0EE">
            <w:pPr>
              <w:spacing w:after="0"/>
              <w:jc w:val="left"/>
              <w:rPr>
                <w:rFonts w:ascii="Calibri" w:hAnsi="Calibri" w:eastAsia="Calibri" w:cs="Calibri"/>
                <w:sz w:val="20"/>
                <w:szCs w:val="20"/>
                <w:lang w:val="es-PE"/>
              </w:rPr>
            </w:pPr>
            <w:r w:rsidRPr="0037761B">
              <w:rPr>
                <w:rFonts w:ascii="Calibri" w:hAnsi="Calibri" w:eastAsia="Calibri" w:cs="Calibri"/>
                <w:sz w:val="20"/>
                <w:szCs w:val="20"/>
                <w:lang w:val="es-PE"/>
              </w:rPr>
              <w:t>0 reportes</w:t>
            </w:r>
          </w:p>
          <w:p w:rsidRPr="0037761B" w:rsidR="00F557F2" w:rsidP="00F557F2" w:rsidRDefault="00F557F2" w14:paraId="368F6FEF" w14:textId="77777777">
            <w:pPr>
              <w:spacing w:after="0"/>
              <w:jc w:val="left"/>
              <w:rPr>
                <w:rFonts w:ascii="Calibri" w:hAnsi="Calibri" w:eastAsia="Calibri" w:cs="Calibri"/>
                <w:sz w:val="20"/>
                <w:szCs w:val="20"/>
                <w:lang w:val="es-PE"/>
              </w:rPr>
            </w:pPr>
          </w:p>
          <w:p w:rsidRPr="0037761B" w:rsidR="00F557F2" w:rsidP="00BF11C2" w:rsidRDefault="00BF11C2" w14:paraId="0000022C" w14:textId="01E846EE">
            <w:pPr>
              <w:spacing w:after="0"/>
              <w:jc w:val="left"/>
              <w:rPr>
                <w:rFonts w:ascii="Calibri" w:hAnsi="Calibri" w:eastAsia="Calibri" w:cs="Calibri"/>
                <w:sz w:val="20"/>
                <w:szCs w:val="20"/>
                <w:highlight w:val="cyan"/>
                <w:lang w:val="es-PE"/>
              </w:rPr>
            </w:pPr>
            <w:r>
              <w:rPr>
                <w:rFonts w:ascii="Calibri" w:hAnsi="Calibri" w:eastAsia="Calibri" w:cs="Calibri"/>
                <w:sz w:val="20"/>
                <w:szCs w:val="20"/>
                <w:lang w:val="es-PE"/>
              </w:rPr>
              <w:t>Este indicador y resultado se alcanzará en el largo plazo.</w:t>
            </w:r>
          </w:p>
        </w:tc>
      </w:tr>
    </w:tbl>
    <w:p w:rsidRPr="0037761B" w:rsidR="00E20D35" w:rsidRDefault="00E20D35" w14:paraId="0000022D" w14:textId="77777777">
      <w:pPr>
        <w:ind w:left="270"/>
        <w:rPr>
          <w:rFonts w:ascii="Calibri" w:hAnsi="Calibri" w:eastAsia="Calibri" w:cs="Calibri"/>
          <w:b/>
          <w:sz w:val="20"/>
          <w:szCs w:val="20"/>
          <w:lang w:val="es-PE"/>
        </w:rPr>
      </w:pPr>
    </w:p>
    <w:p w:rsidRPr="0037761B" w:rsidR="00E20D35" w:rsidRDefault="00BE37EF" w14:paraId="0000022E" w14:textId="77777777">
      <w:pPr>
        <w:ind w:left="270"/>
        <w:rPr>
          <w:rFonts w:ascii="Calibri" w:hAnsi="Calibri" w:eastAsia="Calibri" w:cs="Calibri"/>
          <w:b/>
          <w:sz w:val="20"/>
          <w:szCs w:val="20"/>
          <w:lang w:val="es-PE"/>
        </w:rPr>
      </w:pPr>
      <w:r w:rsidRPr="0037761B">
        <w:rPr>
          <w:rFonts w:ascii="Calibri" w:hAnsi="Calibri" w:eastAsia="Calibri" w:cs="Calibri"/>
          <w:b/>
          <w:sz w:val="20"/>
          <w:szCs w:val="20"/>
          <w:lang w:val="es-PE"/>
        </w:rPr>
        <w:t>Escala de Valoración:</w:t>
      </w:r>
    </w:p>
    <w:tbl>
      <w:tblPr>
        <w:tblStyle w:val="af"/>
        <w:tblW w:w="9896" w:type="dxa"/>
        <w:tblInd w:w="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460"/>
        <w:gridCol w:w="1436"/>
      </w:tblGrid>
      <w:tr w:rsidRPr="0037761B" w:rsidR="00E20D35" w14:paraId="0A9A768C" w14:textId="77777777">
        <w:trPr>
          <w:trHeight w:val="214"/>
        </w:trPr>
        <w:tc>
          <w:tcPr>
            <w:tcW w:w="8460" w:type="dxa"/>
            <w:shd w:val="clear" w:color="auto" w:fill="auto"/>
          </w:tcPr>
          <w:p w:rsidRPr="0037761B" w:rsidR="00E20D35" w:rsidRDefault="00BE37EF" w14:paraId="0000022F" w14:textId="77777777">
            <w:pPr>
              <w:jc w:val="center"/>
              <w:rPr>
                <w:rFonts w:ascii="Calibri" w:hAnsi="Calibri" w:eastAsia="Calibri" w:cs="Calibri"/>
                <w:b/>
                <w:sz w:val="20"/>
                <w:szCs w:val="20"/>
                <w:highlight w:val="yellow"/>
                <w:lang w:val="es-PE"/>
              </w:rPr>
            </w:pPr>
            <w:r w:rsidRPr="0037761B">
              <w:rPr>
                <w:rFonts w:ascii="Calibri" w:hAnsi="Calibri" w:eastAsia="Calibri" w:cs="Calibri"/>
                <w:b/>
                <w:sz w:val="20"/>
                <w:szCs w:val="20"/>
                <w:lang w:val="es-PE"/>
              </w:rPr>
              <w:t>Criterios de valoración</w:t>
            </w:r>
          </w:p>
        </w:tc>
        <w:tc>
          <w:tcPr>
            <w:tcW w:w="1436" w:type="dxa"/>
            <w:shd w:val="clear" w:color="auto" w:fill="auto"/>
          </w:tcPr>
          <w:p w:rsidRPr="0037761B" w:rsidR="00E20D35" w:rsidRDefault="00BE37EF" w14:paraId="00000230"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Valoración</w:t>
            </w:r>
          </w:p>
        </w:tc>
      </w:tr>
      <w:tr w:rsidRPr="0037761B" w:rsidR="00E20D35" w14:paraId="62C291CE" w14:textId="77777777">
        <w:trPr>
          <w:trHeight w:val="203"/>
        </w:trPr>
        <w:tc>
          <w:tcPr>
            <w:tcW w:w="8460" w:type="dxa"/>
            <w:shd w:val="clear" w:color="auto" w:fill="auto"/>
          </w:tcPr>
          <w:p w:rsidRPr="0037761B" w:rsidR="00E20D35" w:rsidRDefault="00BE37EF" w14:paraId="00000231" w14:textId="77777777">
            <w:pPr>
              <w:jc w:val="left"/>
              <w:rPr>
                <w:rFonts w:ascii="Calibri" w:hAnsi="Calibri" w:eastAsia="Calibri" w:cs="Calibri"/>
                <w:sz w:val="20"/>
                <w:szCs w:val="20"/>
                <w:lang w:val="es-PE"/>
              </w:rPr>
            </w:pPr>
            <w:r w:rsidRPr="0037761B">
              <w:rPr>
                <w:rFonts w:ascii="Calibri" w:hAnsi="Calibri" w:eastAsia="Calibri" w:cs="Calibri"/>
                <w:sz w:val="20"/>
                <w:szCs w:val="20"/>
                <w:lang w:val="es-PE"/>
              </w:rPr>
              <w:t>No se espera lograr la meta.</w:t>
            </w:r>
          </w:p>
        </w:tc>
        <w:tc>
          <w:tcPr>
            <w:tcW w:w="1436" w:type="dxa"/>
            <w:shd w:val="clear" w:color="auto" w:fill="auto"/>
          </w:tcPr>
          <w:p w:rsidRPr="0037761B" w:rsidR="00E20D35" w:rsidRDefault="00BE37EF" w14:paraId="00000232"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tc>
      </w:tr>
      <w:tr w:rsidRPr="0037761B" w:rsidR="00E20D35" w14:paraId="5D606779" w14:textId="77777777">
        <w:trPr>
          <w:trHeight w:val="214"/>
        </w:trPr>
        <w:tc>
          <w:tcPr>
            <w:tcW w:w="8460" w:type="dxa"/>
            <w:shd w:val="clear" w:color="auto" w:fill="auto"/>
          </w:tcPr>
          <w:p w:rsidRPr="0037761B" w:rsidR="00E20D35" w:rsidRDefault="00BE37EF" w14:paraId="00000233" w14:textId="77777777">
            <w:pPr>
              <w:jc w:val="left"/>
              <w:rPr>
                <w:rFonts w:ascii="Calibri" w:hAnsi="Calibri" w:eastAsia="Calibri" w:cs="Calibri"/>
                <w:sz w:val="20"/>
                <w:szCs w:val="20"/>
                <w:lang w:val="es-PE"/>
              </w:rPr>
            </w:pPr>
            <w:r w:rsidRPr="0037761B">
              <w:rPr>
                <w:rFonts w:ascii="Calibri" w:hAnsi="Calibri" w:eastAsia="Calibri" w:cs="Calibri"/>
                <w:sz w:val="20"/>
                <w:szCs w:val="20"/>
                <w:lang w:val="es-PE"/>
              </w:rPr>
              <w:t>Se espera lograr la meta, pero fuera de los plazos esperados.</w:t>
            </w:r>
          </w:p>
        </w:tc>
        <w:tc>
          <w:tcPr>
            <w:tcW w:w="1436" w:type="dxa"/>
            <w:shd w:val="clear" w:color="auto" w:fill="auto"/>
          </w:tcPr>
          <w:p w:rsidRPr="0037761B" w:rsidR="00E20D35" w:rsidRDefault="00BE37EF" w14:paraId="00000234"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2</w:t>
            </w:r>
          </w:p>
        </w:tc>
      </w:tr>
      <w:tr w:rsidRPr="0037761B" w:rsidR="00E20D35" w14:paraId="566E6C6A" w14:textId="77777777">
        <w:trPr>
          <w:trHeight w:val="67"/>
        </w:trPr>
        <w:tc>
          <w:tcPr>
            <w:tcW w:w="8460" w:type="dxa"/>
            <w:shd w:val="clear" w:color="auto" w:fill="auto"/>
          </w:tcPr>
          <w:p w:rsidRPr="0037761B" w:rsidR="00E20D35" w:rsidRDefault="00BE37EF" w14:paraId="00000235" w14:textId="77777777">
            <w:pPr>
              <w:jc w:val="left"/>
              <w:rPr>
                <w:rFonts w:ascii="Calibri" w:hAnsi="Calibri" w:eastAsia="Calibri" w:cs="Calibri"/>
                <w:sz w:val="20"/>
                <w:szCs w:val="20"/>
                <w:lang w:val="es-PE"/>
              </w:rPr>
            </w:pPr>
            <w:r w:rsidRPr="0037761B">
              <w:rPr>
                <w:rFonts w:ascii="Calibri" w:hAnsi="Calibri" w:eastAsia="Calibri" w:cs="Calibri"/>
                <w:sz w:val="20"/>
                <w:szCs w:val="20"/>
                <w:lang w:val="es-PE"/>
              </w:rPr>
              <w:t>Se espera lograr la meta en los plazos esperados.</w:t>
            </w:r>
          </w:p>
        </w:tc>
        <w:tc>
          <w:tcPr>
            <w:tcW w:w="1436" w:type="dxa"/>
            <w:shd w:val="clear" w:color="auto" w:fill="auto"/>
          </w:tcPr>
          <w:p w:rsidRPr="0037761B" w:rsidR="00E20D35" w:rsidRDefault="00BE37EF" w14:paraId="00000236"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r>
      <w:tr w:rsidRPr="0037761B" w:rsidR="00E20D35" w14:paraId="65420814" w14:textId="77777777">
        <w:trPr>
          <w:trHeight w:val="150"/>
        </w:trPr>
        <w:tc>
          <w:tcPr>
            <w:tcW w:w="8460" w:type="dxa"/>
            <w:shd w:val="clear" w:color="auto" w:fill="auto"/>
          </w:tcPr>
          <w:p w:rsidRPr="0037761B" w:rsidR="00E20D35" w:rsidRDefault="00BE37EF" w14:paraId="00000237" w14:textId="77777777">
            <w:pPr>
              <w:jc w:val="left"/>
              <w:rPr>
                <w:rFonts w:ascii="Calibri" w:hAnsi="Calibri" w:eastAsia="Calibri" w:cs="Calibri"/>
                <w:sz w:val="20"/>
                <w:szCs w:val="20"/>
                <w:lang w:val="es-PE"/>
              </w:rPr>
            </w:pPr>
            <w:r w:rsidRPr="0037761B">
              <w:rPr>
                <w:rFonts w:ascii="Calibri" w:hAnsi="Calibri" w:eastAsia="Calibri" w:cs="Calibri"/>
                <w:sz w:val="20"/>
                <w:szCs w:val="20"/>
                <w:lang w:val="es-PE"/>
              </w:rPr>
              <w:t>Se espera exceder ampliamente la meta esperada en los plazos esperados o si ya fue alcanzada.</w:t>
            </w:r>
          </w:p>
        </w:tc>
        <w:tc>
          <w:tcPr>
            <w:tcW w:w="1436" w:type="dxa"/>
            <w:shd w:val="clear" w:color="auto" w:fill="auto"/>
          </w:tcPr>
          <w:p w:rsidRPr="0037761B" w:rsidR="00E20D35" w:rsidRDefault="00BE37EF" w14:paraId="00000238"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4</w:t>
            </w:r>
          </w:p>
        </w:tc>
      </w:tr>
    </w:tbl>
    <w:p w:rsidRPr="0037761B" w:rsidR="00E20D35" w:rsidRDefault="00E20D35" w14:paraId="00000239" w14:textId="77777777">
      <w:pPr>
        <w:tabs>
          <w:tab w:val="left" w:pos="4680"/>
        </w:tabs>
        <w:rPr>
          <w:rFonts w:ascii="Calibri" w:hAnsi="Calibri" w:eastAsia="Calibri" w:cs="Calibri"/>
          <w:b/>
          <w:sz w:val="20"/>
          <w:szCs w:val="20"/>
          <w:lang w:val="es-PE"/>
        </w:rPr>
        <w:sectPr w:rsidRPr="0037761B" w:rsidR="00E20D35">
          <w:pgSz w:w="16838" w:h="11906" w:orient="landscape"/>
          <w:pgMar w:top="1440" w:right="1080" w:bottom="1440" w:left="1080" w:header="720" w:footer="432" w:gutter="0"/>
          <w:cols w:space="720"/>
          <w:titlePg/>
        </w:sectPr>
      </w:pPr>
    </w:p>
    <w:p w:rsidRPr="0037761B" w:rsidR="00E20D35" w:rsidRDefault="00BE37EF" w14:paraId="0000023A" w14:textId="77777777">
      <w:pPr>
        <w:numPr>
          <w:ilvl w:val="0"/>
          <w:numId w:val="15"/>
        </w:numPr>
        <w:pBdr>
          <w:top w:val="nil"/>
          <w:left w:val="nil"/>
          <w:bottom w:val="nil"/>
          <w:right w:val="nil"/>
          <w:between w:val="nil"/>
        </w:pBdr>
        <w:tabs>
          <w:tab w:val="left" w:pos="4680"/>
        </w:tabs>
        <w:spacing w:after="160" w:line="259" w:lineRule="auto"/>
        <w:jc w:val="left"/>
        <w:rPr>
          <w:rFonts w:ascii="Calibri" w:hAnsi="Calibri" w:eastAsia="Calibri" w:cs="Calibri"/>
          <w:b/>
          <w:color w:val="000000"/>
          <w:sz w:val="20"/>
          <w:szCs w:val="20"/>
          <w:lang w:val="es-PE"/>
        </w:rPr>
      </w:pPr>
      <w:r w:rsidRPr="0037761B">
        <w:rPr>
          <w:rFonts w:ascii="Calibri" w:hAnsi="Calibri" w:eastAsia="Calibri" w:cs="Calibri"/>
          <w:b/>
          <w:color w:val="000000"/>
          <w:sz w:val="20"/>
          <w:szCs w:val="20"/>
          <w:lang w:val="es-PE"/>
        </w:rPr>
        <w:t xml:space="preserve">PROGRESO DE PRODUCTOS Y ACTIVIDADES DEL PROYECTO </w:t>
      </w:r>
    </w:p>
    <w:p w:rsidRPr="0037761B" w:rsidR="00E20D35" w:rsidRDefault="00BE37EF" w14:paraId="0000023B" w14:textId="77777777">
      <w:pPr>
        <w:tabs>
          <w:tab w:val="left" w:pos="4680"/>
        </w:tabs>
        <w:rPr>
          <w:rFonts w:ascii="Calibri" w:hAnsi="Calibri" w:eastAsia="Calibri" w:cs="Calibri"/>
          <w:sz w:val="20"/>
          <w:szCs w:val="20"/>
          <w:lang w:val="es-PE"/>
        </w:rPr>
        <w:sectPr w:rsidRPr="0037761B" w:rsidR="00E20D35">
          <w:pgSz w:w="11906" w:h="16838" w:orient="portrait"/>
          <w:pgMar w:top="1080" w:right="1440" w:bottom="1080" w:left="1440" w:header="720" w:footer="432" w:gutter="0"/>
          <w:cols w:space="720"/>
          <w:titlePg/>
        </w:sectPr>
      </w:pPr>
      <w:r w:rsidRPr="0037761B">
        <w:rPr>
          <w:rFonts w:ascii="Calibri" w:hAnsi="Calibri" w:eastAsia="Calibri" w:cs="Calibri"/>
          <w:sz w:val="20"/>
          <w:szCs w:val="20"/>
          <w:lang w:val="es-PE"/>
        </w:rPr>
        <w:t>Completar el siguiente cuadro con el grado de avance de los productos y las actividades en el periodo de referencia del presente informe, con base en el Plan de Trabajo Anual del proyecto.</w:t>
      </w:r>
    </w:p>
    <w:p w:rsidRPr="0037761B" w:rsidR="00E20D35" w:rsidRDefault="00E20D35" w14:paraId="0000023C"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bl>
      <w:tblPr>
        <w:tblStyle w:val="af0"/>
        <w:tblW w:w="1621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188"/>
        <w:gridCol w:w="3214"/>
        <w:gridCol w:w="980"/>
        <w:gridCol w:w="142"/>
        <w:gridCol w:w="73"/>
        <w:gridCol w:w="766"/>
        <w:gridCol w:w="1259"/>
        <w:gridCol w:w="1120"/>
        <w:gridCol w:w="1818"/>
        <w:gridCol w:w="1120"/>
        <w:gridCol w:w="1298"/>
        <w:gridCol w:w="236"/>
      </w:tblGrid>
      <w:tr w:rsidRPr="00AA2E76" w:rsidR="00E20D35" w14:paraId="55AC89D9" w14:textId="77777777">
        <w:trPr>
          <w:trHeight w:val="450"/>
          <w:jc w:val="center"/>
        </w:trPr>
        <w:tc>
          <w:tcPr>
            <w:tcW w:w="16214" w:type="dxa"/>
            <w:gridSpan w:val="12"/>
            <w:tcBorders>
              <w:bottom w:val="single" w:color="000000" w:sz="4" w:space="0"/>
            </w:tcBorders>
            <w:shd w:val="clear" w:color="auto" w:fill="AEAAAA"/>
            <w:vAlign w:val="center"/>
          </w:tcPr>
          <w:p w:rsidRPr="0037761B" w:rsidR="00E20D35" w:rsidRDefault="00866DE9" w14:paraId="0000023D" w14:textId="77777777">
            <w:pPr>
              <w:tabs>
                <w:tab w:val="left" w:pos="4680"/>
              </w:tabs>
              <w:ind w:right="645"/>
              <w:jc w:val="left"/>
              <w:rPr>
                <w:rFonts w:ascii="Calibri" w:hAnsi="Calibri" w:eastAsia="Calibri" w:cs="Calibri"/>
                <w:b/>
                <w:sz w:val="20"/>
                <w:szCs w:val="20"/>
                <w:lang w:val="es-PE"/>
              </w:rPr>
            </w:pPr>
            <w:sdt>
              <w:sdtPr>
                <w:rPr>
                  <w:lang w:val="es-PE"/>
                </w:rPr>
                <w:tag w:val="goog_rdk_16"/>
                <w:id w:val="1652101192"/>
              </w:sdtPr>
              <w:sdtContent/>
            </w:sdt>
            <w:r w:rsidRPr="0037761B" w:rsidR="00BE37EF">
              <w:rPr>
                <w:rFonts w:ascii="Calibri" w:hAnsi="Calibri" w:eastAsia="Calibri" w:cs="Calibri"/>
                <w:b/>
                <w:sz w:val="20"/>
                <w:szCs w:val="20"/>
                <w:lang w:val="es-PE"/>
              </w:rPr>
              <w:t>Componente 1: Desarrollo de sistemas de gestión integrada del paisaje (GIP).</w:t>
            </w:r>
          </w:p>
          <w:p w:rsidRPr="0037761B" w:rsidR="00E20D35" w:rsidRDefault="00BE37EF" w14:paraId="0000023E"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1: Los servicios de ecosistemas sostenibles y una buena gestión del paisaje están respaldados por un sistema GIP</w:t>
            </w:r>
          </w:p>
        </w:tc>
      </w:tr>
      <w:tr w:rsidRPr="0037761B" w:rsidR="00E20D35" w:rsidTr="003C4A2A" w14:paraId="7B4B037C" w14:textId="77777777">
        <w:trPr>
          <w:trHeight w:val="523"/>
          <w:jc w:val="center"/>
        </w:trPr>
        <w:tc>
          <w:tcPr>
            <w:tcW w:w="4188" w:type="dxa"/>
            <w:tcBorders>
              <w:bottom w:val="single" w:color="000000" w:sz="4" w:space="0"/>
            </w:tcBorders>
            <w:shd w:val="clear" w:color="auto" w:fill="D0CECE"/>
            <w:vAlign w:val="center"/>
          </w:tcPr>
          <w:p w:rsidRPr="0037761B" w:rsidR="00E20D35" w:rsidRDefault="00BE37EF" w14:paraId="0000024A"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1.1.1</w:t>
            </w:r>
          </w:p>
        </w:tc>
        <w:tc>
          <w:tcPr>
            <w:tcW w:w="3214" w:type="dxa"/>
            <w:tcBorders>
              <w:bottom w:val="single" w:color="000000" w:sz="4" w:space="0"/>
            </w:tcBorders>
            <w:shd w:val="clear" w:color="auto" w:fill="D0CECE"/>
            <w:vAlign w:val="center"/>
          </w:tcPr>
          <w:p w:rsidRPr="0037761B" w:rsidR="00E20D35" w:rsidRDefault="00BE37EF" w14:paraId="0000024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24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24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24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 2024</w:t>
            </w:r>
            <w:r w:rsidRPr="0037761B">
              <w:rPr>
                <w:b/>
                <w:sz w:val="18"/>
                <w:szCs w:val="18"/>
                <w:vertAlign w:val="superscript"/>
                <w:lang w:val="es-PE"/>
              </w:rPr>
              <w:footnoteReference w:id="4"/>
            </w:r>
          </w:p>
        </w:tc>
        <w:tc>
          <w:tcPr>
            <w:tcW w:w="1259" w:type="dxa"/>
            <w:tcBorders>
              <w:bottom w:val="single" w:color="000000" w:sz="4" w:space="0"/>
            </w:tcBorders>
            <w:shd w:val="clear" w:color="auto" w:fill="D0CECE"/>
            <w:vAlign w:val="center"/>
          </w:tcPr>
          <w:p w:rsidRPr="00D70514" w:rsidR="00E20D35" w:rsidRDefault="00BE37EF" w14:paraId="00000251"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Avance meta anual</w:t>
            </w:r>
            <w:r w:rsidRPr="00D70514">
              <w:rPr>
                <w:b/>
                <w:sz w:val="18"/>
                <w:szCs w:val="18"/>
                <w:vertAlign w:val="superscript"/>
                <w:lang w:val="es-PE"/>
              </w:rPr>
              <w:footnoteReference w:id="5"/>
            </w:r>
          </w:p>
        </w:tc>
        <w:tc>
          <w:tcPr>
            <w:tcW w:w="1120" w:type="dxa"/>
            <w:tcBorders>
              <w:bottom w:val="single" w:color="000000" w:sz="4" w:space="0"/>
            </w:tcBorders>
            <w:shd w:val="clear" w:color="auto" w:fill="D0CECE"/>
            <w:vAlign w:val="center"/>
          </w:tcPr>
          <w:p w:rsidRPr="00D70514" w:rsidR="00E20D35" w:rsidRDefault="00BE37EF" w14:paraId="00000252"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Meta</w:t>
            </w:r>
          </w:p>
          <w:p w:rsidRPr="00D70514" w:rsidR="00E20D35" w:rsidRDefault="00BE37EF" w14:paraId="00000253"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final</w:t>
            </w:r>
          </w:p>
          <w:p w:rsidRPr="00D70514" w:rsidR="00E20D35" w:rsidRDefault="00BE37EF" w14:paraId="00000254"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D70514" w:rsidR="00E20D35" w:rsidRDefault="00BE37EF" w14:paraId="00000255"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Avance acumulado</w:t>
            </w:r>
          </w:p>
          <w:p w:rsidRPr="00D70514" w:rsidR="00E20D35" w:rsidRDefault="00BE37EF" w14:paraId="00000256"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meta final</w:t>
            </w:r>
            <w:r w:rsidRPr="00D70514">
              <w:rPr>
                <w:b/>
                <w:sz w:val="18"/>
                <w:szCs w:val="18"/>
                <w:vertAlign w:val="superscript"/>
                <w:lang w:val="es-PE"/>
              </w:rPr>
              <w:footnoteReference w:id="6"/>
            </w:r>
            <w:r w:rsidRPr="00D70514">
              <w:rPr>
                <w:rFonts w:ascii="Calibri" w:hAnsi="Calibri" w:eastAsia="Calibri" w:cs="Calibri"/>
                <w:b/>
                <w:sz w:val="20"/>
                <w:szCs w:val="20"/>
                <w:lang w:val="es-PE"/>
              </w:rPr>
              <w:t xml:space="preserve"> (B)</w:t>
            </w:r>
          </w:p>
        </w:tc>
        <w:tc>
          <w:tcPr>
            <w:tcW w:w="1120" w:type="dxa"/>
            <w:tcBorders>
              <w:bottom w:val="single" w:color="000000" w:sz="4" w:space="0"/>
            </w:tcBorders>
            <w:shd w:val="clear" w:color="auto" w:fill="D0CECE"/>
            <w:vAlign w:val="center"/>
          </w:tcPr>
          <w:p w:rsidRPr="0037761B" w:rsidR="00E20D35" w:rsidRDefault="00BE37EF" w14:paraId="0000025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25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259"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r w:rsidRPr="0037761B">
              <w:rPr>
                <w:b/>
                <w:sz w:val="18"/>
                <w:szCs w:val="18"/>
                <w:vertAlign w:val="superscript"/>
                <w:lang w:val="es-PE"/>
              </w:rPr>
              <w:footnoteReference w:id="7"/>
            </w:r>
          </w:p>
        </w:tc>
      </w:tr>
      <w:tr w:rsidRPr="0037761B" w:rsidR="00E20D35" w:rsidTr="003C4A2A" w14:paraId="07D1A848" w14:textId="77777777">
        <w:trPr>
          <w:trHeight w:val="688"/>
          <w:jc w:val="center"/>
        </w:trPr>
        <w:tc>
          <w:tcPr>
            <w:tcW w:w="4188" w:type="dxa"/>
            <w:tcBorders>
              <w:bottom w:val="single" w:color="000000" w:sz="4" w:space="0"/>
            </w:tcBorders>
            <w:shd w:val="clear" w:color="auto" w:fill="auto"/>
            <w:vAlign w:val="center"/>
          </w:tcPr>
          <w:p w:rsidRPr="0037761B" w:rsidR="00E20D35" w:rsidRDefault="00BE37EF" w14:paraId="0000025B"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Planes de Desarrollo Territorial (PDT) apoyados por sistemas GIP y totalmente alineados con los impulsores clave de la deforestación y la pérdida de hábitat. Los PDT se definen de acuerdo con las políticas y planes de desarrollo sectoriales y nacionales, abarcando al menos 1 millón de hectáreas; y fortalecimiento de los Planes de Vida de los Pueblos Indígenas (PVPI), gobernanza y producción sustentable.</w:t>
            </w:r>
          </w:p>
        </w:tc>
        <w:tc>
          <w:tcPr>
            <w:tcW w:w="3214" w:type="dxa"/>
            <w:tcBorders>
              <w:bottom w:val="single" w:color="000000" w:sz="4" w:space="0"/>
            </w:tcBorders>
            <w:shd w:val="clear" w:color="auto" w:fill="auto"/>
            <w:vAlign w:val="center"/>
          </w:tcPr>
          <w:p w:rsidRPr="0037761B" w:rsidR="00E20D35" w:rsidRDefault="00BE37EF" w14:paraId="0000025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PDT apoyados por sistemas GIP</w:t>
            </w:r>
          </w:p>
          <w:p w:rsidRPr="0037761B" w:rsidR="00E20D35" w:rsidRDefault="00E20D35" w14:paraId="0000025D" w14:textId="77777777">
            <w:pPr>
              <w:tabs>
                <w:tab w:val="left" w:pos="4680"/>
              </w:tabs>
              <w:jc w:val="center"/>
              <w:rPr>
                <w:rFonts w:ascii="Calibri" w:hAnsi="Calibri" w:eastAsia="Calibri" w:cs="Calibri"/>
                <w:sz w:val="20"/>
                <w:szCs w:val="20"/>
                <w:lang w:val="es-PE"/>
              </w:rPr>
            </w:pPr>
          </w:p>
          <w:p w:rsidRPr="0037761B" w:rsidR="00E20D35" w:rsidRDefault="00BE37EF" w14:paraId="0000025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Hectáreas bajo PDT apoyados por GIP</w:t>
            </w:r>
          </w:p>
          <w:p w:rsidRPr="0037761B" w:rsidR="00E20D35" w:rsidRDefault="00E20D35" w14:paraId="0000025F" w14:textId="77777777">
            <w:pPr>
              <w:tabs>
                <w:tab w:val="left" w:pos="4680"/>
              </w:tabs>
              <w:jc w:val="center"/>
              <w:rPr>
                <w:rFonts w:ascii="Calibri" w:hAnsi="Calibri" w:eastAsia="Calibri" w:cs="Calibri"/>
                <w:sz w:val="20"/>
                <w:szCs w:val="20"/>
                <w:lang w:val="es-PE"/>
              </w:rPr>
            </w:pPr>
          </w:p>
          <w:p w:rsidRPr="0037761B" w:rsidR="00E20D35" w:rsidRDefault="00BE37EF" w14:paraId="0000026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PVPI fortalecidos</w:t>
            </w:r>
          </w:p>
        </w:tc>
        <w:tc>
          <w:tcPr>
            <w:tcW w:w="980" w:type="dxa"/>
            <w:tcBorders>
              <w:bottom w:val="single" w:color="000000" w:sz="4" w:space="0"/>
            </w:tcBorders>
            <w:shd w:val="clear" w:color="auto" w:fill="auto"/>
            <w:vAlign w:val="center"/>
          </w:tcPr>
          <w:p w:rsidRPr="0037761B" w:rsidR="00E20D35" w:rsidRDefault="00BE37EF" w14:paraId="0000026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62" w14:textId="77777777">
            <w:pPr>
              <w:tabs>
                <w:tab w:val="left" w:pos="4680"/>
              </w:tabs>
              <w:jc w:val="center"/>
              <w:rPr>
                <w:rFonts w:ascii="Calibri" w:hAnsi="Calibri" w:eastAsia="Calibri" w:cs="Calibri"/>
                <w:sz w:val="20"/>
                <w:szCs w:val="20"/>
                <w:lang w:val="es-PE"/>
              </w:rPr>
            </w:pPr>
          </w:p>
          <w:p w:rsidRPr="0037761B" w:rsidR="00E20D35" w:rsidRDefault="00BE37EF" w14:paraId="0000026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64" w14:textId="77777777">
            <w:pPr>
              <w:tabs>
                <w:tab w:val="left" w:pos="4680"/>
              </w:tabs>
              <w:jc w:val="center"/>
              <w:rPr>
                <w:rFonts w:ascii="Calibri" w:hAnsi="Calibri" w:eastAsia="Calibri" w:cs="Calibri"/>
                <w:sz w:val="20"/>
                <w:szCs w:val="20"/>
                <w:lang w:val="es-PE"/>
              </w:rPr>
            </w:pPr>
          </w:p>
          <w:p w:rsidRPr="0037761B" w:rsidR="00E20D35" w:rsidRDefault="00BE37EF" w14:paraId="0000026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tcBorders>
              <w:bottom w:val="single" w:color="000000" w:sz="4" w:space="0"/>
            </w:tcBorders>
            <w:shd w:val="clear" w:color="auto" w:fill="auto"/>
            <w:vAlign w:val="center"/>
          </w:tcPr>
          <w:p w:rsidRPr="0037761B" w:rsidR="00E20D35" w:rsidRDefault="00BE37EF" w14:paraId="0000026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67" w14:textId="77777777">
            <w:pPr>
              <w:tabs>
                <w:tab w:val="left" w:pos="4680"/>
              </w:tabs>
              <w:jc w:val="center"/>
              <w:rPr>
                <w:rFonts w:ascii="Calibri" w:hAnsi="Calibri" w:eastAsia="Calibri" w:cs="Calibri"/>
                <w:sz w:val="20"/>
                <w:szCs w:val="20"/>
                <w:lang w:val="es-PE"/>
              </w:rPr>
            </w:pPr>
          </w:p>
          <w:p w:rsidRPr="0037761B" w:rsidR="00E20D35" w:rsidRDefault="00BE37EF" w14:paraId="0000026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69" w14:textId="77777777">
            <w:pPr>
              <w:tabs>
                <w:tab w:val="left" w:pos="4680"/>
              </w:tabs>
              <w:jc w:val="center"/>
              <w:rPr>
                <w:rFonts w:ascii="Calibri" w:hAnsi="Calibri" w:eastAsia="Calibri" w:cs="Calibri"/>
                <w:sz w:val="20"/>
                <w:szCs w:val="20"/>
                <w:lang w:val="es-PE"/>
              </w:rPr>
            </w:pPr>
          </w:p>
          <w:p w:rsidRPr="0037761B" w:rsidR="00E20D35" w:rsidRDefault="00BE37EF" w14:paraId="0000026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tcBorders>
              <w:bottom w:val="single" w:color="000000" w:sz="4" w:space="0"/>
            </w:tcBorders>
            <w:shd w:val="clear" w:color="auto" w:fill="auto"/>
            <w:vAlign w:val="center"/>
          </w:tcPr>
          <w:p w:rsidRPr="00D70514" w:rsidR="00E20D35" w:rsidRDefault="00BE37EF" w14:paraId="0000026D"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p w:rsidRPr="00D70514" w:rsidR="00E20D35" w:rsidRDefault="00E20D35" w14:paraId="0000026E" w14:textId="77777777">
            <w:pPr>
              <w:tabs>
                <w:tab w:val="left" w:pos="4680"/>
              </w:tabs>
              <w:jc w:val="center"/>
              <w:rPr>
                <w:rFonts w:ascii="Calibri" w:hAnsi="Calibri" w:eastAsia="Calibri" w:cs="Calibri"/>
                <w:sz w:val="20"/>
                <w:szCs w:val="20"/>
                <w:lang w:val="es-PE"/>
              </w:rPr>
            </w:pPr>
          </w:p>
          <w:p w:rsidRPr="00D70514" w:rsidR="00E20D35" w:rsidRDefault="00BE37EF" w14:paraId="0000026F"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p w:rsidRPr="00D70514" w:rsidR="00E20D35" w:rsidRDefault="00E20D35" w14:paraId="00000270" w14:textId="77777777">
            <w:pPr>
              <w:tabs>
                <w:tab w:val="left" w:pos="4680"/>
              </w:tabs>
              <w:jc w:val="center"/>
              <w:rPr>
                <w:rFonts w:ascii="Calibri" w:hAnsi="Calibri" w:eastAsia="Calibri" w:cs="Calibri"/>
                <w:sz w:val="20"/>
                <w:szCs w:val="20"/>
                <w:lang w:val="es-PE"/>
              </w:rPr>
            </w:pPr>
          </w:p>
          <w:p w:rsidRPr="00D70514" w:rsidR="00E20D35" w:rsidRDefault="00BE37EF" w14:paraId="00000271"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D70514" w:rsidR="00E20D35" w:rsidRDefault="00BE37EF" w14:paraId="00000272"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10</w:t>
            </w:r>
          </w:p>
          <w:p w:rsidRPr="00D70514" w:rsidR="00E20D35" w:rsidRDefault="00E20D35" w14:paraId="00000273" w14:textId="77777777">
            <w:pPr>
              <w:tabs>
                <w:tab w:val="left" w:pos="4680"/>
              </w:tabs>
              <w:jc w:val="center"/>
              <w:rPr>
                <w:rFonts w:ascii="Calibri" w:hAnsi="Calibri" w:eastAsia="Calibri" w:cs="Calibri"/>
                <w:sz w:val="20"/>
                <w:szCs w:val="20"/>
                <w:lang w:val="es-PE"/>
              </w:rPr>
            </w:pPr>
          </w:p>
          <w:p w:rsidRPr="00D70514" w:rsidR="00E20D35" w:rsidRDefault="00BE37EF" w14:paraId="00000274"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1,000,000</w:t>
            </w:r>
          </w:p>
          <w:p w:rsidRPr="00D70514" w:rsidR="00E20D35" w:rsidRDefault="00E20D35" w14:paraId="00000275" w14:textId="77777777">
            <w:pPr>
              <w:tabs>
                <w:tab w:val="left" w:pos="4680"/>
              </w:tabs>
              <w:jc w:val="center"/>
              <w:rPr>
                <w:rFonts w:ascii="Calibri" w:hAnsi="Calibri" w:eastAsia="Calibri" w:cs="Calibri"/>
                <w:sz w:val="20"/>
                <w:szCs w:val="20"/>
                <w:lang w:val="es-PE"/>
              </w:rPr>
            </w:pPr>
          </w:p>
          <w:p w:rsidRPr="00D70514" w:rsidR="00E20D35" w:rsidRDefault="00BE37EF" w14:paraId="00000276"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20</w:t>
            </w:r>
          </w:p>
        </w:tc>
        <w:tc>
          <w:tcPr>
            <w:tcW w:w="1818" w:type="dxa"/>
            <w:tcBorders>
              <w:bottom w:val="single" w:color="000000" w:sz="4" w:space="0"/>
            </w:tcBorders>
            <w:shd w:val="clear" w:color="auto" w:fill="auto"/>
            <w:vAlign w:val="center"/>
          </w:tcPr>
          <w:p w:rsidRPr="00D70514" w:rsidR="00E20D35" w:rsidRDefault="00BE37EF" w14:paraId="00000277"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p w:rsidRPr="00D70514" w:rsidR="00E20D35" w:rsidRDefault="00E20D35" w14:paraId="00000278" w14:textId="77777777">
            <w:pPr>
              <w:tabs>
                <w:tab w:val="left" w:pos="4680"/>
              </w:tabs>
              <w:jc w:val="center"/>
              <w:rPr>
                <w:rFonts w:ascii="Calibri" w:hAnsi="Calibri" w:eastAsia="Calibri" w:cs="Calibri"/>
                <w:sz w:val="20"/>
                <w:szCs w:val="20"/>
                <w:lang w:val="es-PE"/>
              </w:rPr>
            </w:pPr>
          </w:p>
          <w:p w:rsidRPr="00D70514" w:rsidR="00E20D35" w:rsidRDefault="00BE37EF" w14:paraId="00000279"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p w:rsidRPr="00D70514" w:rsidR="00E20D35" w:rsidRDefault="00E20D35" w14:paraId="0000027A" w14:textId="77777777">
            <w:pPr>
              <w:tabs>
                <w:tab w:val="left" w:pos="4680"/>
              </w:tabs>
              <w:jc w:val="center"/>
              <w:rPr>
                <w:rFonts w:ascii="Calibri" w:hAnsi="Calibri" w:eastAsia="Calibri" w:cs="Calibri"/>
                <w:sz w:val="20"/>
                <w:szCs w:val="20"/>
                <w:lang w:val="es-PE"/>
              </w:rPr>
            </w:pPr>
          </w:p>
          <w:p w:rsidRPr="00D70514" w:rsidR="00E20D35" w:rsidRDefault="00BE37EF" w14:paraId="0000027B"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E20D35" w:rsidRDefault="00BE37EF" w14:paraId="0000027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7D" w14:textId="77777777">
            <w:pPr>
              <w:tabs>
                <w:tab w:val="left" w:pos="4680"/>
              </w:tabs>
              <w:jc w:val="center"/>
              <w:rPr>
                <w:rFonts w:ascii="Calibri" w:hAnsi="Calibri" w:eastAsia="Calibri" w:cs="Calibri"/>
                <w:sz w:val="20"/>
                <w:szCs w:val="20"/>
                <w:lang w:val="es-PE"/>
              </w:rPr>
            </w:pPr>
          </w:p>
          <w:p w:rsidRPr="0037761B" w:rsidR="00E20D35" w:rsidRDefault="00BE37EF" w14:paraId="0000027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7F" w14:textId="77777777">
            <w:pPr>
              <w:tabs>
                <w:tab w:val="left" w:pos="4680"/>
              </w:tabs>
              <w:jc w:val="center"/>
              <w:rPr>
                <w:rFonts w:ascii="Calibri" w:hAnsi="Calibri" w:eastAsia="Calibri" w:cs="Calibri"/>
                <w:sz w:val="20"/>
                <w:szCs w:val="20"/>
                <w:lang w:val="es-PE"/>
              </w:rPr>
            </w:pPr>
          </w:p>
          <w:p w:rsidRPr="0037761B" w:rsidR="00E20D35" w:rsidRDefault="00BE37EF" w14:paraId="0000028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tcBorders>
              <w:bottom w:val="single" w:color="000000" w:sz="4" w:space="0"/>
            </w:tcBorders>
            <w:vAlign w:val="center"/>
          </w:tcPr>
          <w:p w:rsidRPr="0037761B" w:rsidR="00E20D35" w:rsidRDefault="00BE37EF" w14:paraId="0000028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82" w14:textId="77777777">
            <w:pPr>
              <w:tabs>
                <w:tab w:val="left" w:pos="4680"/>
              </w:tabs>
              <w:jc w:val="center"/>
              <w:rPr>
                <w:rFonts w:ascii="Calibri" w:hAnsi="Calibri" w:eastAsia="Calibri" w:cs="Calibri"/>
                <w:sz w:val="20"/>
                <w:szCs w:val="20"/>
                <w:lang w:val="es-PE"/>
              </w:rPr>
            </w:pPr>
          </w:p>
          <w:p w:rsidRPr="0037761B" w:rsidR="00E20D35" w:rsidRDefault="00BE37EF" w14:paraId="0000028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284" w14:textId="77777777">
            <w:pPr>
              <w:tabs>
                <w:tab w:val="left" w:pos="4680"/>
              </w:tabs>
              <w:jc w:val="center"/>
              <w:rPr>
                <w:rFonts w:ascii="Calibri" w:hAnsi="Calibri" w:eastAsia="Calibri" w:cs="Calibri"/>
                <w:sz w:val="20"/>
                <w:szCs w:val="20"/>
                <w:lang w:val="es-PE"/>
              </w:rPr>
            </w:pPr>
          </w:p>
          <w:p w:rsidRPr="0037761B" w:rsidR="00E20D35" w:rsidRDefault="00BE37EF" w14:paraId="0000028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34D1DEA9" w14:textId="77777777">
        <w:trPr>
          <w:trHeight w:val="275"/>
          <w:jc w:val="center"/>
        </w:trPr>
        <w:tc>
          <w:tcPr>
            <w:tcW w:w="16214" w:type="dxa"/>
            <w:gridSpan w:val="12"/>
            <w:tcBorders>
              <w:bottom w:val="single" w:color="000000" w:sz="4" w:space="0"/>
            </w:tcBorders>
            <w:shd w:val="clear" w:color="auto" w:fill="D0CECE"/>
            <w:vAlign w:val="center"/>
          </w:tcPr>
          <w:p w:rsidRPr="0037761B" w:rsidR="00E20D35" w:rsidRDefault="00BE37EF" w14:paraId="00000287"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 xml:space="preserve">Actividades </w:t>
            </w:r>
            <w:r w:rsidRPr="0037761B">
              <w:rPr>
                <w:b/>
                <w:sz w:val="18"/>
                <w:szCs w:val="18"/>
                <w:vertAlign w:val="superscript"/>
                <w:lang w:val="es-PE"/>
              </w:rPr>
              <w:footnoteReference w:id="8"/>
            </w:r>
          </w:p>
        </w:tc>
      </w:tr>
      <w:tr w:rsidRPr="00AA2E76" w:rsidR="00E20D35" w:rsidTr="003C4A2A" w14:paraId="7257D1E2"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293"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1.1.1.1</w:t>
            </w:r>
          </w:p>
        </w:tc>
        <w:tc>
          <w:tcPr>
            <w:tcW w:w="12026" w:type="dxa"/>
            <w:gridSpan w:val="11"/>
            <w:tcBorders>
              <w:bottom w:val="single" w:color="000000" w:sz="4" w:space="0"/>
            </w:tcBorders>
            <w:shd w:val="clear" w:color="auto" w:fill="auto"/>
            <w:vAlign w:val="center"/>
          </w:tcPr>
          <w:p w:rsidRPr="0037761B" w:rsidR="00E20D35" w:rsidRDefault="00BE37EF" w14:paraId="00000294"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de los PDT (PDRC (2) y PDLC (8)) en las jurisdicciones objetivo y de su marco de gobernanza (incluidas las consideraciones de género y etnia (G&amp;E)) para determinar limitaciones relacionadas a GIP</w:t>
            </w:r>
          </w:p>
        </w:tc>
      </w:tr>
      <w:tr w:rsidRPr="00AA2E76" w:rsidR="004359F2" w:rsidTr="00BE37EF" w14:paraId="2E1BB8CC" w14:textId="77777777">
        <w:trPr>
          <w:trHeight w:val="60"/>
          <w:jc w:val="center"/>
        </w:trPr>
        <w:tc>
          <w:tcPr>
            <w:tcW w:w="8597" w:type="dxa"/>
            <w:gridSpan w:val="5"/>
            <w:tcBorders>
              <w:bottom w:val="single" w:color="000000" w:sz="4" w:space="0"/>
            </w:tcBorders>
            <w:shd w:val="clear" w:color="auto" w:fill="auto"/>
          </w:tcPr>
          <w:p w:rsidRPr="0037761B" w:rsidR="004359F2" w:rsidP="004359F2" w:rsidRDefault="004359F2" w14:paraId="0000029F" w14:textId="05FDDBAA">
            <w:pPr>
              <w:tabs>
                <w:tab w:val="left" w:pos="4680"/>
              </w:tabs>
              <w:jc w:val="left"/>
              <w:rPr>
                <w:rFonts w:ascii="Calibri" w:hAnsi="Calibri" w:eastAsia="Calibri" w:cs="Calibri"/>
                <w:color w:val="FF0000"/>
                <w:sz w:val="20"/>
                <w:szCs w:val="20"/>
                <w:lang w:val="es-PE"/>
              </w:rPr>
            </w:pPr>
            <w:r w:rsidRPr="0037761B">
              <w:rPr>
                <w:rFonts w:ascii="Calibri" w:hAnsi="Calibri" w:eastAsia="Calibri" w:cs="Calibri"/>
                <w:sz w:val="20"/>
                <w:szCs w:val="20"/>
                <w:lang w:val="es-PE"/>
              </w:rPr>
              <w:t>De acuerdo al PT 2024, las actividad</w:t>
            </w:r>
            <w:r w:rsidR="006C777C">
              <w:rPr>
                <w:rFonts w:ascii="Calibri" w:hAnsi="Calibri" w:eastAsia="Calibri" w:cs="Calibri"/>
                <w:sz w:val="20"/>
                <w:szCs w:val="20"/>
                <w:lang w:val="es-PE"/>
              </w:rPr>
              <w:t xml:space="preserve">es previstas se orientan </w:t>
            </w:r>
            <w:r w:rsidRPr="0037761B">
              <w:rPr>
                <w:rFonts w:ascii="Calibri" w:hAnsi="Calibri" w:eastAsia="Calibri" w:cs="Calibri"/>
                <w:sz w:val="20"/>
                <w:szCs w:val="20"/>
                <w:lang w:val="es-PE"/>
              </w:rPr>
              <w:t>a la identificación de PDT y PVPI, junto a las autoridades regionales/locales y organizaciones de los Pueblos Indígenas</w:t>
            </w:r>
            <w:r w:rsidR="006C777C">
              <w:rPr>
                <w:rFonts w:ascii="Calibri" w:hAnsi="Calibri" w:eastAsia="Calibri" w:cs="Calibri"/>
                <w:sz w:val="20"/>
                <w:szCs w:val="20"/>
                <w:lang w:val="es-PE"/>
              </w:rPr>
              <w:t xml:space="preserve"> (OOII), en este sentido, se ha</w:t>
            </w:r>
            <w:r w:rsidRPr="0037761B">
              <w:rPr>
                <w:rFonts w:ascii="Calibri" w:hAnsi="Calibri" w:eastAsia="Calibri" w:cs="Calibri"/>
                <w:sz w:val="20"/>
                <w:szCs w:val="20"/>
                <w:lang w:val="es-PE"/>
              </w:rPr>
              <w:t xml:space="preserve"> logrado identificar 05 PDT (PRDC Amazonas, PLDC Bagua, PLDC Bongará , PLDC San Ignacio y PLDC Jaén); adicionalmente, junto a </w:t>
            </w:r>
            <w:r w:rsidR="00AD37B5">
              <w:rPr>
                <w:rFonts w:ascii="Calibri" w:hAnsi="Calibri" w:eastAsia="Calibri" w:cs="Calibri"/>
                <w:sz w:val="20"/>
                <w:szCs w:val="20"/>
                <w:lang w:val="es-PE"/>
              </w:rPr>
              <w:t>dos</w:t>
            </w:r>
            <w:r w:rsidRPr="0037761B">
              <w:rPr>
                <w:rFonts w:ascii="Calibri" w:hAnsi="Calibri" w:eastAsia="Calibri" w:cs="Calibri"/>
                <w:sz w:val="20"/>
                <w:szCs w:val="20"/>
                <w:lang w:val="es-PE"/>
              </w:rPr>
              <w:t xml:space="preserve"> OOII </w:t>
            </w:r>
            <w:r w:rsidR="00AD37B5">
              <w:rPr>
                <w:rFonts w:ascii="Calibri" w:hAnsi="Calibri" w:eastAsia="Calibri" w:cs="Calibri"/>
                <w:sz w:val="20"/>
                <w:szCs w:val="20"/>
                <w:lang w:val="es-PE"/>
              </w:rPr>
              <w:t xml:space="preserve">de la Región Amazonas y de la Provincia de Alto Amazonas </w:t>
            </w:r>
            <w:r w:rsidRPr="0037761B">
              <w:rPr>
                <w:rFonts w:ascii="Calibri" w:hAnsi="Calibri" w:eastAsia="Calibri" w:cs="Calibri"/>
                <w:sz w:val="20"/>
                <w:szCs w:val="20"/>
                <w:lang w:val="es-PE"/>
              </w:rPr>
              <w:t xml:space="preserve">se han identificado paisajes </w:t>
            </w:r>
            <w:r w:rsidR="00AD37B5">
              <w:rPr>
                <w:rFonts w:ascii="Calibri" w:hAnsi="Calibri" w:eastAsia="Calibri" w:cs="Calibri"/>
                <w:sz w:val="20"/>
                <w:szCs w:val="20"/>
                <w:lang w:val="es-PE"/>
              </w:rPr>
              <w:t xml:space="preserve">y potenciales comunidades nativas (CCNN) para apoyar en </w:t>
            </w:r>
            <w:r w:rsidRPr="0037761B">
              <w:rPr>
                <w:rFonts w:ascii="Calibri" w:hAnsi="Calibri" w:eastAsia="Calibri" w:cs="Calibri"/>
                <w:sz w:val="20"/>
                <w:szCs w:val="20"/>
                <w:lang w:val="es-PE"/>
              </w:rPr>
              <w:t xml:space="preserve">la elaboración de </w:t>
            </w:r>
            <w:r w:rsidR="00AD37B5">
              <w:rPr>
                <w:rFonts w:ascii="Calibri" w:hAnsi="Calibri" w:eastAsia="Calibri" w:cs="Calibri"/>
                <w:sz w:val="20"/>
                <w:szCs w:val="20"/>
                <w:lang w:val="es-PE"/>
              </w:rPr>
              <w:t xml:space="preserve">sus </w:t>
            </w:r>
            <w:r w:rsidRPr="0037761B">
              <w:rPr>
                <w:rFonts w:ascii="Calibri" w:hAnsi="Calibri" w:eastAsia="Calibri" w:cs="Calibri"/>
                <w:sz w:val="20"/>
                <w:szCs w:val="20"/>
                <w:lang w:val="es-PE"/>
              </w:rPr>
              <w:t>PVPI</w:t>
            </w:r>
            <w:r w:rsidR="00AD37B5">
              <w:rPr>
                <w:rFonts w:ascii="Calibri" w:hAnsi="Calibri" w:eastAsia="Calibri" w:cs="Calibri"/>
                <w:sz w:val="20"/>
                <w:szCs w:val="20"/>
                <w:lang w:val="es-PE"/>
              </w:rPr>
              <w:t>. E</w:t>
            </w:r>
            <w:r w:rsidRPr="0037761B">
              <w:rPr>
                <w:rFonts w:ascii="Calibri" w:hAnsi="Calibri" w:eastAsia="Calibri" w:cs="Calibri"/>
                <w:sz w:val="20"/>
                <w:szCs w:val="20"/>
                <w:lang w:val="es-PE"/>
              </w:rPr>
              <w:t>n el caso de Amazonas</w:t>
            </w:r>
            <w:r w:rsidR="00D70514">
              <w:rPr>
                <w:rFonts w:ascii="Calibri" w:hAnsi="Calibri" w:eastAsia="Calibri" w:cs="Calibri"/>
                <w:sz w:val="20"/>
                <w:szCs w:val="20"/>
                <w:lang w:val="es-PE"/>
              </w:rPr>
              <w:t xml:space="preserve">, </w:t>
            </w:r>
            <w:r w:rsidR="00AD37B5">
              <w:rPr>
                <w:rFonts w:ascii="Calibri" w:hAnsi="Calibri" w:eastAsia="Calibri" w:cs="Calibri"/>
                <w:sz w:val="20"/>
                <w:szCs w:val="20"/>
                <w:lang w:val="es-PE"/>
              </w:rPr>
              <w:t xml:space="preserve">se identificaron </w:t>
            </w:r>
            <w:r w:rsidRPr="0037761B">
              <w:rPr>
                <w:rFonts w:ascii="Calibri" w:hAnsi="Calibri" w:eastAsia="Calibri" w:cs="Calibri"/>
                <w:sz w:val="20"/>
                <w:szCs w:val="20"/>
                <w:lang w:val="es-PE"/>
              </w:rPr>
              <w:t>CCNN asociadas al E</w:t>
            </w:r>
            <w:r w:rsidR="00AD37B5">
              <w:rPr>
                <w:rFonts w:ascii="Calibri" w:hAnsi="Calibri" w:eastAsia="Calibri" w:cs="Calibri"/>
                <w:sz w:val="20"/>
                <w:szCs w:val="20"/>
                <w:lang w:val="es-PE"/>
              </w:rPr>
              <w:t xml:space="preserve">jecutor de </w:t>
            </w:r>
            <w:r w:rsidRPr="0037761B">
              <w:rPr>
                <w:rFonts w:ascii="Calibri" w:hAnsi="Calibri" w:eastAsia="Calibri" w:cs="Calibri"/>
                <w:sz w:val="20"/>
                <w:szCs w:val="20"/>
                <w:lang w:val="es-PE"/>
              </w:rPr>
              <w:t>C</w:t>
            </w:r>
            <w:r w:rsidR="00AD37B5">
              <w:rPr>
                <w:rFonts w:ascii="Calibri" w:hAnsi="Calibri" w:eastAsia="Calibri" w:cs="Calibri"/>
                <w:sz w:val="20"/>
                <w:szCs w:val="20"/>
                <w:lang w:val="es-PE"/>
              </w:rPr>
              <w:t xml:space="preserve">ontrato de </w:t>
            </w:r>
            <w:r w:rsidRPr="0037761B">
              <w:rPr>
                <w:rFonts w:ascii="Calibri" w:hAnsi="Calibri" w:eastAsia="Calibri" w:cs="Calibri"/>
                <w:sz w:val="20"/>
                <w:szCs w:val="20"/>
                <w:lang w:val="es-PE"/>
              </w:rPr>
              <w:t>A</w:t>
            </w:r>
            <w:r w:rsidR="00AD37B5">
              <w:rPr>
                <w:rFonts w:ascii="Calibri" w:hAnsi="Calibri" w:eastAsia="Calibri" w:cs="Calibri"/>
                <w:sz w:val="20"/>
                <w:szCs w:val="20"/>
                <w:lang w:val="es-PE"/>
              </w:rPr>
              <w:t>dministración</w:t>
            </w:r>
            <w:r w:rsidRPr="0037761B">
              <w:rPr>
                <w:rFonts w:ascii="Calibri" w:hAnsi="Calibri" w:eastAsia="Calibri" w:cs="Calibri"/>
                <w:sz w:val="20"/>
                <w:szCs w:val="20"/>
                <w:lang w:val="es-PE"/>
              </w:rPr>
              <w:t xml:space="preserve"> de la R</w:t>
            </w:r>
            <w:r w:rsidR="00AD37B5">
              <w:rPr>
                <w:rFonts w:ascii="Calibri" w:hAnsi="Calibri" w:eastAsia="Calibri" w:cs="Calibri"/>
                <w:sz w:val="20"/>
                <w:szCs w:val="20"/>
                <w:lang w:val="es-PE"/>
              </w:rPr>
              <w:t xml:space="preserve">eserva </w:t>
            </w:r>
            <w:r w:rsidRPr="0037761B">
              <w:rPr>
                <w:rFonts w:ascii="Calibri" w:hAnsi="Calibri" w:eastAsia="Calibri" w:cs="Calibri"/>
                <w:sz w:val="20"/>
                <w:szCs w:val="20"/>
                <w:lang w:val="es-PE"/>
              </w:rPr>
              <w:t>C</w:t>
            </w:r>
            <w:r w:rsidR="00AD37B5">
              <w:rPr>
                <w:rFonts w:ascii="Calibri" w:hAnsi="Calibri" w:eastAsia="Calibri" w:cs="Calibri"/>
                <w:sz w:val="20"/>
                <w:szCs w:val="20"/>
                <w:lang w:val="es-PE"/>
              </w:rPr>
              <w:t>omunal</w:t>
            </w:r>
            <w:r w:rsidRPr="0037761B">
              <w:rPr>
                <w:rFonts w:ascii="Calibri" w:hAnsi="Calibri" w:eastAsia="Calibri" w:cs="Calibri"/>
                <w:sz w:val="20"/>
                <w:szCs w:val="20"/>
                <w:lang w:val="es-PE"/>
              </w:rPr>
              <w:t xml:space="preserve"> Chayunain, y en el caso de ORDEPIA (Loreto) se han identificado los distritos de Santa Cruz y Lagunas para </w:t>
            </w:r>
            <w:r w:rsidR="00AD37B5">
              <w:rPr>
                <w:rFonts w:ascii="Calibri" w:hAnsi="Calibri" w:eastAsia="Calibri" w:cs="Calibri"/>
                <w:sz w:val="20"/>
                <w:szCs w:val="20"/>
                <w:lang w:val="es-PE"/>
              </w:rPr>
              <w:t xml:space="preserve">el </w:t>
            </w:r>
            <w:r w:rsidRPr="0037761B">
              <w:rPr>
                <w:rFonts w:ascii="Calibri" w:hAnsi="Calibri" w:eastAsia="Calibri" w:cs="Calibri"/>
                <w:sz w:val="20"/>
                <w:szCs w:val="20"/>
                <w:lang w:val="es-PE"/>
              </w:rPr>
              <w:t>trabaj</w:t>
            </w:r>
            <w:r w:rsidR="00AD37B5">
              <w:rPr>
                <w:rFonts w:ascii="Calibri" w:hAnsi="Calibri" w:eastAsia="Calibri" w:cs="Calibri"/>
                <w:sz w:val="20"/>
                <w:szCs w:val="20"/>
                <w:lang w:val="es-PE"/>
              </w:rPr>
              <w:t xml:space="preserve">o </w:t>
            </w:r>
            <w:r w:rsidRPr="0037761B">
              <w:rPr>
                <w:rFonts w:ascii="Calibri" w:hAnsi="Calibri" w:eastAsia="Calibri" w:cs="Calibri"/>
                <w:sz w:val="20"/>
                <w:szCs w:val="20"/>
                <w:lang w:val="es-PE"/>
              </w:rPr>
              <w:t>con sus CCNN asociadas.</w:t>
            </w:r>
          </w:p>
        </w:tc>
        <w:tc>
          <w:tcPr>
            <w:tcW w:w="7617" w:type="dxa"/>
            <w:gridSpan w:val="7"/>
            <w:tcBorders>
              <w:bottom w:val="single" w:color="000000" w:sz="4" w:space="0"/>
            </w:tcBorders>
            <w:shd w:val="clear" w:color="auto" w:fill="auto"/>
          </w:tcPr>
          <w:p w:rsidRPr="0037761B" w:rsidR="004359F2" w:rsidP="004359F2" w:rsidRDefault="00AF6F98" w14:paraId="4EC6A63D" w14:textId="5F3D1EE4">
            <w:pPr>
              <w:rPr>
                <w:lang w:val="es-PE"/>
              </w:rPr>
            </w:pPr>
            <w:r>
              <w:rPr>
                <w:rFonts w:ascii="Calibri" w:hAnsi="Calibri" w:eastAsia="Calibri" w:cs="Calibri"/>
                <w:sz w:val="20"/>
                <w:szCs w:val="20"/>
                <w:lang w:val="es-PE"/>
              </w:rPr>
              <w:t xml:space="preserve">Debido a temas de agenda con </w:t>
            </w:r>
            <w:r w:rsidRPr="0037761B" w:rsidR="004359F2">
              <w:rPr>
                <w:rFonts w:ascii="Calibri" w:hAnsi="Calibri" w:eastAsia="Calibri" w:cs="Calibri"/>
                <w:sz w:val="20"/>
                <w:szCs w:val="20"/>
                <w:lang w:val="es-PE"/>
              </w:rPr>
              <w:t>las autoridades regionales/locales y</w:t>
            </w:r>
            <w:r>
              <w:rPr>
                <w:rFonts w:ascii="Calibri" w:hAnsi="Calibri" w:eastAsia="Calibri" w:cs="Calibri"/>
                <w:sz w:val="20"/>
                <w:szCs w:val="20"/>
                <w:lang w:val="es-PE"/>
              </w:rPr>
              <w:t xml:space="preserve"> las</w:t>
            </w:r>
            <w:r w:rsidRPr="0037761B" w:rsidR="004359F2">
              <w:rPr>
                <w:rFonts w:ascii="Calibri" w:hAnsi="Calibri" w:eastAsia="Calibri" w:cs="Calibri"/>
                <w:sz w:val="20"/>
                <w:szCs w:val="20"/>
                <w:lang w:val="es-PE"/>
              </w:rPr>
              <w:t xml:space="preserve"> OOII de </w:t>
            </w:r>
            <w:r>
              <w:rPr>
                <w:rFonts w:ascii="Calibri" w:hAnsi="Calibri" w:eastAsia="Calibri" w:cs="Calibri"/>
                <w:sz w:val="20"/>
                <w:szCs w:val="20"/>
                <w:lang w:val="es-PE"/>
              </w:rPr>
              <w:t xml:space="preserve">la Región </w:t>
            </w:r>
            <w:r w:rsidRPr="0037761B" w:rsidR="004359F2">
              <w:rPr>
                <w:rFonts w:ascii="Calibri" w:hAnsi="Calibri" w:eastAsia="Calibri" w:cs="Calibri"/>
                <w:sz w:val="20"/>
                <w:szCs w:val="20"/>
                <w:lang w:val="es-PE"/>
              </w:rPr>
              <w:t>San Martín,</w:t>
            </w:r>
            <w:r>
              <w:rPr>
                <w:rFonts w:ascii="Calibri" w:hAnsi="Calibri" w:eastAsia="Calibri" w:cs="Calibri"/>
                <w:sz w:val="20"/>
                <w:szCs w:val="20"/>
                <w:lang w:val="es-PE"/>
              </w:rPr>
              <w:t xml:space="preserve"> las reu</w:t>
            </w:r>
            <w:r w:rsidR="006C777C">
              <w:rPr>
                <w:rFonts w:ascii="Calibri" w:hAnsi="Calibri" w:eastAsia="Calibri" w:cs="Calibri"/>
                <w:sz w:val="20"/>
                <w:szCs w:val="20"/>
                <w:lang w:val="es-PE"/>
              </w:rPr>
              <w:t xml:space="preserve">niones para la </w:t>
            </w:r>
            <w:r>
              <w:rPr>
                <w:rFonts w:ascii="Calibri" w:hAnsi="Calibri" w:eastAsia="Calibri" w:cs="Calibri"/>
                <w:sz w:val="20"/>
                <w:szCs w:val="20"/>
                <w:lang w:val="es-PE"/>
              </w:rPr>
              <w:t xml:space="preserve">priorización de </w:t>
            </w:r>
            <w:r w:rsidRPr="0037761B" w:rsidR="004359F2">
              <w:rPr>
                <w:rFonts w:ascii="Calibri" w:hAnsi="Calibri" w:eastAsia="Calibri" w:cs="Calibri"/>
                <w:sz w:val="20"/>
                <w:szCs w:val="20"/>
                <w:lang w:val="es-PE"/>
              </w:rPr>
              <w:t xml:space="preserve">PDT y PVPI </w:t>
            </w:r>
            <w:r>
              <w:rPr>
                <w:rFonts w:ascii="Calibri" w:hAnsi="Calibri" w:eastAsia="Calibri" w:cs="Calibri"/>
                <w:sz w:val="20"/>
                <w:szCs w:val="20"/>
                <w:lang w:val="es-PE"/>
              </w:rPr>
              <w:t>se</w:t>
            </w:r>
            <w:r w:rsidRPr="0037761B" w:rsidR="004359F2">
              <w:rPr>
                <w:rFonts w:ascii="Calibri" w:hAnsi="Calibri" w:eastAsia="Calibri" w:cs="Calibri"/>
                <w:sz w:val="20"/>
                <w:szCs w:val="20"/>
                <w:lang w:val="es-PE"/>
              </w:rPr>
              <w:t xml:space="preserve"> realizará</w:t>
            </w:r>
            <w:r w:rsidR="00AC4326">
              <w:rPr>
                <w:rFonts w:ascii="Calibri" w:hAnsi="Calibri" w:eastAsia="Calibri" w:cs="Calibri"/>
                <w:sz w:val="20"/>
                <w:szCs w:val="20"/>
                <w:lang w:val="es-PE"/>
              </w:rPr>
              <w:t>n</w:t>
            </w:r>
            <w:r w:rsidRPr="0037761B" w:rsidR="004359F2">
              <w:rPr>
                <w:rFonts w:ascii="Calibri" w:hAnsi="Calibri" w:eastAsia="Calibri" w:cs="Calibri"/>
                <w:sz w:val="20"/>
                <w:szCs w:val="20"/>
                <w:lang w:val="es-PE"/>
              </w:rPr>
              <w:t xml:space="preserve"> en </w:t>
            </w:r>
            <w:r w:rsidR="00D70514">
              <w:rPr>
                <w:rFonts w:ascii="Calibri" w:hAnsi="Calibri" w:eastAsia="Calibri" w:cs="Calibri"/>
                <w:sz w:val="20"/>
                <w:szCs w:val="20"/>
                <w:lang w:val="es-PE"/>
              </w:rPr>
              <w:t xml:space="preserve">el año </w:t>
            </w:r>
            <w:r w:rsidR="006C777C">
              <w:rPr>
                <w:rFonts w:ascii="Calibri" w:hAnsi="Calibri" w:eastAsia="Calibri" w:cs="Calibri"/>
                <w:sz w:val="20"/>
                <w:szCs w:val="20"/>
                <w:lang w:val="es-PE"/>
              </w:rPr>
              <w:t>2025, así como el inicio de la incorporación del enfoque GIP.</w:t>
            </w:r>
            <w:r w:rsidR="00CD4C15">
              <w:rPr>
                <w:rFonts w:ascii="Calibri" w:hAnsi="Calibri" w:eastAsia="Calibri" w:cs="Calibri"/>
                <w:sz w:val="20"/>
                <w:szCs w:val="20"/>
                <w:lang w:val="es-PE"/>
              </w:rPr>
              <w:t xml:space="preserve"> Además, no hay mecanismos claros para la entrega de subvenciones según se programaron en el PRODOC.</w:t>
            </w:r>
          </w:p>
          <w:p w:rsidRPr="0037761B" w:rsidR="004359F2" w:rsidP="004359F2" w:rsidRDefault="004359F2" w14:paraId="000002A4" w14:textId="77777777">
            <w:pPr>
              <w:tabs>
                <w:tab w:val="left" w:pos="4680"/>
              </w:tabs>
              <w:jc w:val="left"/>
              <w:rPr>
                <w:rFonts w:ascii="Calibri" w:hAnsi="Calibri" w:eastAsia="Calibri" w:cs="Calibri"/>
                <w:color w:val="FF0000"/>
                <w:sz w:val="20"/>
                <w:szCs w:val="20"/>
                <w:lang w:val="es-PE"/>
              </w:rPr>
            </w:pPr>
          </w:p>
        </w:tc>
      </w:tr>
      <w:tr w:rsidRPr="0037761B" w:rsidR="00E20D35" w:rsidTr="003C4A2A" w14:paraId="788D40F3" w14:textId="77777777">
        <w:trPr>
          <w:trHeight w:val="1190"/>
          <w:jc w:val="center"/>
        </w:trPr>
        <w:tc>
          <w:tcPr>
            <w:tcW w:w="4188" w:type="dxa"/>
            <w:tcBorders>
              <w:bottom w:val="single" w:color="000000" w:sz="4" w:space="0"/>
            </w:tcBorders>
            <w:shd w:val="clear" w:color="auto" w:fill="D0CECE"/>
            <w:vAlign w:val="center"/>
          </w:tcPr>
          <w:p w:rsidRPr="0037761B" w:rsidR="00E20D35" w:rsidRDefault="00BE37EF" w14:paraId="000002A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1.1.2</w:t>
            </w:r>
          </w:p>
        </w:tc>
        <w:tc>
          <w:tcPr>
            <w:tcW w:w="3214" w:type="dxa"/>
            <w:tcBorders>
              <w:bottom w:val="single" w:color="000000" w:sz="4" w:space="0"/>
            </w:tcBorders>
            <w:shd w:val="clear" w:color="auto" w:fill="D0CECE"/>
            <w:vAlign w:val="center"/>
          </w:tcPr>
          <w:p w:rsidRPr="0037761B" w:rsidR="00E20D35" w:rsidRDefault="00BE37EF" w14:paraId="000002A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2A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2A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2A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D70514" w:rsidR="00E20D35" w:rsidRDefault="00BE37EF" w14:paraId="000002B2"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D70514" w:rsidR="00E20D35" w:rsidRDefault="00BE37EF" w14:paraId="000002B3"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Meta</w:t>
            </w:r>
          </w:p>
          <w:p w:rsidRPr="00D70514" w:rsidR="00E20D35" w:rsidRDefault="00BE37EF" w14:paraId="000002B4"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Final</w:t>
            </w:r>
          </w:p>
          <w:p w:rsidRPr="00D70514" w:rsidR="00E20D35" w:rsidRDefault="00BE37EF" w14:paraId="000002B5"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D70514" w:rsidR="00E20D35" w:rsidRDefault="00BE37EF" w14:paraId="000002B6"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Avance Acumulado</w:t>
            </w:r>
          </w:p>
          <w:p w:rsidRPr="00D70514" w:rsidR="00E20D35" w:rsidRDefault="00BE37EF" w14:paraId="000002B7" w14:textId="77777777">
            <w:pPr>
              <w:tabs>
                <w:tab w:val="left" w:pos="4680"/>
              </w:tabs>
              <w:jc w:val="center"/>
              <w:rPr>
                <w:rFonts w:ascii="Calibri" w:hAnsi="Calibri" w:eastAsia="Calibri" w:cs="Calibri"/>
                <w:b/>
                <w:sz w:val="20"/>
                <w:szCs w:val="20"/>
                <w:lang w:val="es-PE"/>
              </w:rPr>
            </w:pPr>
            <w:r w:rsidRPr="00D70514">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2B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2B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2BA"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5E01981F" w14:textId="77777777">
        <w:trPr>
          <w:trHeight w:val="688"/>
          <w:jc w:val="center"/>
        </w:trPr>
        <w:tc>
          <w:tcPr>
            <w:tcW w:w="4188" w:type="dxa"/>
            <w:shd w:val="clear" w:color="auto" w:fill="auto"/>
            <w:vAlign w:val="center"/>
          </w:tcPr>
          <w:p w:rsidRPr="0037761B" w:rsidR="00E20D35" w:rsidRDefault="00BE37EF" w14:paraId="000002BC"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Fortalecimiento de capacidades en el sector público a nivel de gobiernos regionales y locales, en planificación de GIP; e implementación de acuerdos institucionales y lineamientos para incluir los objetivos de GIP en la planificación y programación del presupuesto anual.</w:t>
            </w:r>
          </w:p>
        </w:tc>
        <w:tc>
          <w:tcPr>
            <w:tcW w:w="3214" w:type="dxa"/>
            <w:shd w:val="clear" w:color="auto" w:fill="auto"/>
            <w:vAlign w:val="center"/>
          </w:tcPr>
          <w:p w:rsidRPr="0037761B" w:rsidR="00E20D35" w:rsidRDefault="00BE37EF" w14:paraId="000002B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funcionarios capacitados en GIP</w:t>
            </w:r>
          </w:p>
          <w:p w:rsidRPr="0037761B" w:rsidR="00E20D35" w:rsidRDefault="00E20D35" w14:paraId="000002BE" w14:textId="77777777">
            <w:pPr>
              <w:tabs>
                <w:tab w:val="left" w:pos="4680"/>
              </w:tabs>
              <w:jc w:val="center"/>
              <w:rPr>
                <w:rFonts w:ascii="Calibri" w:hAnsi="Calibri" w:eastAsia="Calibri" w:cs="Calibri"/>
                <w:sz w:val="20"/>
                <w:szCs w:val="20"/>
                <w:lang w:val="es-PE"/>
              </w:rPr>
            </w:pPr>
          </w:p>
          <w:p w:rsidRPr="0037761B" w:rsidR="00E20D35" w:rsidRDefault="00BE37EF" w14:paraId="000002B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gobiernos regionales y locales con presupuesto asignado a GIP</w:t>
            </w:r>
          </w:p>
        </w:tc>
        <w:tc>
          <w:tcPr>
            <w:tcW w:w="980" w:type="dxa"/>
            <w:shd w:val="clear" w:color="auto" w:fill="auto"/>
            <w:vAlign w:val="center"/>
          </w:tcPr>
          <w:p w:rsidRPr="0037761B" w:rsidR="00E20D35" w:rsidRDefault="00BE37EF" w14:paraId="000002C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2C1" w14:textId="77777777">
            <w:pPr>
              <w:tabs>
                <w:tab w:val="left" w:pos="4680"/>
              </w:tabs>
              <w:jc w:val="center"/>
              <w:rPr>
                <w:rFonts w:ascii="Calibri" w:hAnsi="Calibri" w:eastAsia="Calibri" w:cs="Calibri"/>
                <w:sz w:val="20"/>
                <w:szCs w:val="20"/>
                <w:lang w:val="es-PE"/>
              </w:rPr>
            </w:pPr>
          </w:p>
          <w:p w:rsidRPr="0037761B" w:rsidR="00E20D35" w:rsidRDefault="00BE37EF" w14:paraId="000002C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shd w:val="clear" w:color="auto" w:fill="auto"/>
            <w:vAlign w:val="center"/>
          </w:tcPr>
          <w:p w:rsidRPr="0037761B" w:rsidR="00E20D35" w:rsidRDefault="00BE37EF" w14:paraId="000002C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2C4" w14:textId="77777777">
            <w:pPr>
              <w:tabs>
                <w:tab w:val="left" w:pos="4680"/>
              </w:tabs>
              <w:jc w:val="center"/>
              <w:rPr>
                <w:rFonts w:ascii="Calibri" w:hAnsi="Calibri" w:eastAsia="Calibri" w:cs="Calibri"/>
                <w:sz w:val="20"/>
                <w:szCs w:val="20"/>
                <w:lang w:val="es-PE"/>
              </w:rPr>
            </w:pPr>
          </w:p>
          <w:p w:rsidRPr="0037761B" w:rsidR="00E20D35" w:rsidRDefault="00BE37EF" w14:paraId="000002C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shd w:val="clear" w:color="auto" w:fill="auto"/>
            <w:vAlign w:val="center"/>
          </w:tcPr>
          <w:p w:rsidRPr="00D70514" w:rsidR="00E20D35" w:rsidRDefault="00BE37EF" w14:paraId="000002C8"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w:t>
            </w:r>
          </w:p>
          <w:p w:rsidRPr="00D70514" w:rsidR="00E20D35" w:rsidRDefault="00E20D35" w14:paraId="000002C9" w14:textId="77777777">
            <w:pPr>
              <w:tabs>
                <w:tab w:val="left" w:pos="4680"/>
              </w:tabs>
              <w:jc w:val="center"/>
              <w:rPr>
                <w:rFonts w:ascii="Calibri" w:hAnsi="Calibri" w:eastAsia="Calibri" w:cs="Calibri"/>
                <w:sz w:val="20"/>
                <w:szCs w:val="20"/>
                <w:lang w:val="es-PE"/>
              </w:rPr>
            </w:pPr>
          </w:p>
          <w:p w:rsidRPr="00D70514" w:rsidR="00E20D35" w:rsidRDefault="00BE37EF" w14:paraId="000002CA"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tc>
        <w:tc>
          <w:tcPr>
            <w:tcW w:w="1120" w:type="dxa"/>
            <w:shd w:val="clear" w:color="auto" w:fill="auto"/>
            <w:vAlign w:val="center"/>
          </w:tcPr>
          <w:p w:rsidRPr="00D70514" w:rsidR="00E20D35" w:rsidRDefault="00BE37EF" w14:paraId="000002CB"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w:t>
            </w:r>
          </w:p>
          <w:p w:rsidRPr="00D70514" w:rsidR="00E20D35" w:rsidRDefault="00E20D35" w14:paraId="000002CC" w14:textId="77777777">
            <w:pPr>
              <w:tabs>
                <w:tab w:val="left" w:pos="4680"/>
              </w:tabs>
              <w:jc w:val="center"/>
              <w:rPr>
                <w:rFonts w:ascii="Calibri" w:hAnsi="Calibri" w:eastAsia="Calibri" w:cs="Calibri"/>
                <w:sz w:val="20"/>
                <w:szCs w:val="20"/>
                <w:lang w:val="es-PE"/>
              </w:rPr>
            </w:pPr>
          </w:p>
          <w:p w:rsidRPr="00D70514" w:rsidR="00E20D35" w:rsidRDefault="00BE37EF" w14:paraId="000002CD"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10</w:t>
            </w:r>
          </w:p>
        </w:tc>
        <w:tc>
          <w:tcPr>
            <w:tcW w:w="1818" w:type="dxa"/>
            <w:shd w:val="clear" w:color="auto" w:fill="auto"/>
            <w:vAlign w:val="center"/>
          </w:tcPr>
          <w:p w:rsidRPr="00D70514" w:rsidR="00E20D35" w:rsidRDefault="00BE37EF" w14:paraId="000002CE"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w:t>
            </w:r>
          </w:p>
          <w:p w:rsidRPr="00D70514" w:rsidR="00E20D35" w:rsidRDefault="00E20D35" w14:paraId="000002CF" w14:textId="77777777">
            <w:pPr>
              <w:tabs>
                <w:tab w:val="left" w:pos="4680"/>
              </w:tabs>
              <w:jc w:val="center"/>
              <w:rPr>
                <w:rFonts w:ascii="Calibri" w:hAnsi="Calibri" w:eastAsia="Calibri" w:cs="Calibri"/>
                <w:sz w:val="20"/>
                <w:szCs w:val="20"/>
                <w:lang w:val="es-PE"/>
              </w:rPr>
            </w:pPr>
          </w:p>
          <w:p w:rsidRPr="00D70514" w:rsidR="00E20D35" w:rsidRDefault="00BE37EF" w14:paraId="000002D0" w14:textId="77777777">
            <w:pPr>
              <w:tabs>
                <w:tab w:val="left" w:pos="4680"/>
              </w:tabs>
              <w:jc w:val="center"/>
              <w:rPr>
                <w:rFonts w:ascii="Calibri" w:hAnsi="Calibri" w:eastAsia="Calibri" w:cs="Calibri"/>
                <w:sz w:val="20"/>
                <w:szCs w:val="20"/>
                <w:lang w:val="es-PE"/>
              </w:rPr>
            </w:pPr>
            <w:r w:rsidRPr="00D70514">
              <w:rPr>
                <w:rFonts w:ascii="Calibri" w:hAnsi="Calibri" w:eastAsia="Calibri" w:cs="Calibri"/>
                <w:sz w:val="20"/>
                <w:szCs w:val="20"/>
                <w:lang w:val="es-PE"/>
              </w:rPr>
              <w:t>0</w:t>
            </w:r>
          </w:p>
        </w:tc>
        <w:tc>
          <w:tcPr>
            <w:tcW w:w="1120" w:type="dxa"/>
            <w:shd w:val="clear" w:color="auto" w:fill="auto"/>
            <w:vAlign w:val="center"/>
          </w:tcPr>
          <w:p w:rsidRPr="0037761B" w:rsidR="00E20D35" w:rsidRDefault="00BE37EF" w14:paraId="000002D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2D2" w14:textId="77777777">
            <w:pPr>
              <w:tabs>
                <w:tab w:val="left" w:pos="4680"/>
              </w:tabs>
              <w:jc w:val="center"/>
              <w:rPr>
                <w:rFonts w:ascii="Calibri" w:hAnsi="Calibri" w:eastAsia="Calibri" w:cs="Calibri"/>
                <w:sz w:val="20"/>
                <w:szCs w:val="20"/>
                <w:lang w:val="es-PE"/>
              </w:rPr>
            </w:pPr>
          </w:p>
          <w:p w:rsidRPr="0037761B" w:rsidR="00E20D35" w:rsidRDefault="00BE37EF" w14:paraId="000002D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vAlign w:val="center"/>
          </w:tcPr>
          <w:p w:rsidRPr="0037761B" w:rsidR="00E20D35" w:rsidRDefault="00BE37EF" w14:paraId="000002D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2D5" w14:textId="77777777">
            <w:pPr>
              <w:tabs>
                <w:tab w:val="left" w:pos="4680"/>
              </w:tabs>
              <w:jc w:val="center"/>
              <w:rPr>
                <w:rFonts w:ascii="Calibri" w:hAnsi="Calibri" w:eastAsia="Calibri" w:cs="Calibri"/>
                <w:sz w:val="20"/>
                <w:szCs w:val="20"/>
                <w:lang w:val="es-PE"/>
              </w:rPr>
            </w:pPr>
          </w:p>
          <w:p w:rsidRPr="0037761B" w:rsidR="00E20D35" w:rsidRDefault="00BE37EF" w14:paraId="000002D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7E35C230" w14:textId="77777777">
        <w:trPr>
          <w:trHeight w:val="176"/>
          <w:jc w:val="center"/>
        </w:trPr>
        <w:tc>
          <w:tcPr>
            <w:tcW w:w="16214" w:type="dxa"/>
            <w:gridSpan w:val="12"/>
            <w:shd w:val="clear" w:color="auto" w:fill="D0CECE"/>
            <w:vAlign w:val="center"/>
          </w:tcPr>
          <w:p w:rsidRPr="0037761B" w:rsidR="00E20D35" w:rsidRDefault="00BE37EF" w14:paraId="000002D8"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6F679EF9" w14:textId="77777777">
        <w:trPr>
          <w:trHeight w:val="294"/>
          <w:jc w:val="center"/>
        </w:trPr>
        <w:tc>
          <w:tcPr>
            <w:tcW w:w="4188" w:type="dxa"/>
            <w:shd w:val="clear" w:color="auto" w:fill="auto"/>
            <w:vAlign w:val="center"/>
          </w:tcPr>
          <w:p w:rsidRPr="0037761B" w:rsidR="00E20D35" w:rsidRDefault="00BE37EF" w14:paraId="000002E4"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1.1.2.1</w:t>
            </w:r>
          </w:p>
        </w:tc>
        <w:tc>
          <w:tcPr>
            <w:tcW w:w="12026" w:type="dxa"/>
            <w:gridSpan w:val="11"/>
            <w:shd w:val="clear" w:color="auto" w:fill="auto"/>
            <w:vAlign w:val="center"/>
          </w:tcPr>
          <w:p w:rsidRPr="0037761B" w:rsidR="00E20D35" w:rsidRDefault="00BE37EF" w14:paraId="000002E5"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Preparación de una estrategia y programa para incorporar los principios y acciones de GIP en los PDT y en las estrategias relacionadas con GIP, tales como las Estrategias de Desarrollo Regional de Bajas Emisiones (LERDS) de GORES;</w:t>
            </w:r>
          </w:p>
        </w:tc>
      </w:tr>
      <w:tr w:rsidRPr="00AA2E76" w:rsidR="00E20D35" w:rsidTr="003C4A2A" w14:paraId="754ABA41" w14:textId="77777777">
        <w:trPr>
          <w:trHeight w:val="294"/>
          <w:jc w:val="center"/>
        </w:trPr>
        <w:tc>
          <w:tcPr>
            <w:tcW w:w="4188" w:type="dxa"/>
            <w:shd w:val="clear" w:color="auto" w:fill="auto"/>
            <w:vAlign w:val="center"/>
          </w:tcPr>
          <w:p w:rsidRPr="0037761B" w:rsidR="00E20D35" w:rsidRDefault="00BE37EF" w14:paraId="000002F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1.1.2.2</w:t>
            </w:r>
          </w:p>
        </w:tc>
        <w:tc>
          <w:tcPr>
            <w:tcW w:w="12026" w:type="dxa"/>
            <w:gridSpan w:val="11"/>
            <w:shd w:val="clear" w:color="auto" w:fill="auto"/>
            <w:vAlign w:val="center"/>
          </w:tcPr>
          <w:p w:rsidRPr="0037761B" w:rsidR="00E20D35" w:rsidRDefault="00BE37EF" w14:paraId="000002F1"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la capacidad institucional existente, principalmente de GORES y GOLO en relación con la capacidad estimada y los recursos necesarios para planificar y gestionar PDT mejorados que incorporen los principios de GIP, incluidas las consideraciones de G&amp;E</w:t>
            </w:r>
          </w:p>
        </w:tc>
      </w:tr>
      <w:tr w:rsidRPr="00AA2E76" w:rsidR="00E20D35" w:rsidTr="003C4A2A" w14:paraId="4ED83CEF" w14:textId="77777777">
        <w:trPr>
          <w:trHeight w:val="294"/>
          <w:jc w:val="center"/>
        </w:trPr>
        <w:tc>
          <w:tcPr>
            <w:tcW w:w="4188" w:type="dxa"/>
            <w:shd w:val="clear" w:color="auto" w:fill="auto"/>
            <w:vAlign w:val="center"/>
          </w:tcPr>
          <w:p w:rsidRPr="0037761B" w:rsidR="00E20D35" w:rsidRDefault="00BE37EF" w14:paraId="000002FC"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1.1.2.3</w:t>
            </w:r>
          </w:p>
        </w:tc>
        <w:tc>
          <w:tcPr>
            <w:tcW w:w="12026" w:type="dxa"/>
            <w:gridSpan w:val="11"/>
            <w:shd w:val="clear" w:color="auto" w:fill="auto"/>
            <w:vAlign w:val="center"/>
          </w:tcPr>
          <w:p w:rsidRPr="0037761B" w:rsidR="00E20D35" w:rsidRDefault="00BE37EF" w14:paraId="000002FD"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Fortalecimiento e implementación del PVPI (20), fortalecimiento de la gobernanza y financiamiento semilla para actividades productivas sostenibles</w:t>
            </w:r>
          </w:p>
        </w:tc>
      </w:tr>
      <w:tr w:rsidRPr="00AA2E76" w:rsidR="00E20D35" w:rsidTr="003C4A2A" w14:paraId="58A67743" w14:textId="77777777">
        <w:trPr>
          <w:trHeight w:val="294"/>
          <w:jc w:val="center"/>
        </w:trPr>
        <w:tc>
          <w:tcPr>
            <w:tcW w:w="4188" w:type="dxa"/>
            <w:shd w:val="clear" w:color="auto" w:fill="auto"/>
            <w:vAlign w:val="center"/>
          </w:tcPr>
          <w:p w:rsidRPr="0037761B" w:rsidR="00E20D35" w:rsidRDefault="00BE37EF" w14:paraId="00000308"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1.1.2.4</w:t>
            </w:r>
          </w:p>
        </w:tc>
        <w:tc>
          <w:tcPr>
            <w:tcW w:w="12026" w:type="dxa"/>
            <w:gridSpan w:val="11"/>
            <w:shd w:val="clear" w:color="auto" w:fill="auto"/>
            <w:vAlign w:val="center"/>
          </w:tcPr>
          <w:p w:rsidRPr="0037761B" w:rsidR="00E20D35" w:rsidRDefault="00BE37EF" w14:paraId="00000309"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Fortalecimiento de la gobernanza indígena y monitoreo</w:t>
            </w:r>
          </w:p>
        </w:tc>
      </w:tr>
      <w:tr w:rsidRPr="00AA2E76" w:rsidR="00E20D35" w:rsidTr="003C4A2A" w14:paraId="053A2866" w14:textId="77777777">
        <w:trPr>
          <w:trHeight w:val="294"/>
          <w:jc w:val="center"/>
        </w:trPr>
        <w:tc>
          <w:tcPr>
            <w:tcW w:w="4188" w:type="dxa"/>
            <w:shd w:val="clear" w:color="auto" w:fill="auto"/>
            <w:vAlign w:val="center"/>
          </w:tcPr>
          <w:p w:rsidRPr="0037761B" w:rsidR="00E20D35" w:rsidRDefault="00BE37EF" w14:paraId="00000314"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1.1.2.5</w:t>
            </w:r>
          </w:p>
        </w:tc>
        <w:tc>
          <w:tcPr>
            <w:tcW w:w="12026" w:type="dxa"/>
            <w:gridSpan w:val="11"/>
            <w:shd w:val="clear" w:color="auto" w:fill="auto"/>
            <w:vAlign w:val="center"/>
          </w:tcPr>
          <w:p w:rsidRPr="0037761B" w:rsidR="00E20D35" w:rsidRDefault="00BE37EF" w14:paraId="00000315"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Asistencia técnica para la ejecución de actividades de producción sostenible (prioridades del PVPI)</w:t>
            </w:r>
          </w:p>
        </w:tc>
      </w:tr>
      <w:tr w:rsidRPr="00AA2E76" w:rsidR="00E20D35" w:rsidTr="003C4A2A" w14:paraId="232C897A" w14:textId="77777777">
        <w:trPr>
          <w:trHeight w:val="294"/>
          <w:jc w:val="center"/>
        </w:trPr>
        <w:tc>
          <w:tcPr>
            <w:tcW w:w="4188" w:type="dxa"/>
            <w:shd w:val="clear" w:color="auto" w:fill="auto"/>
            <w:vAlign w:val="center"/>
          </w:tcPr>
          <w:p w:rsidRPr="0037761B" w:rsidR="00E20D35" w:rsidRDefault="00BE37EF" w14:paraId="0000032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1.1.2.6</w:t>
            </w:r>
          </w:p>
        </w:tc>
        <w:tc>
          <w:tcPr>
            <w:tcW w:w="12026" w:type="dxa"/>
            <w:gridSpan w:val="11"/>
            <w:shd w:val="clear" w:color="auto" w:fill="auto"/>
            <w:vAlign w:val="center"/>
          </w:tcPr>
          <w:p w:rsidRPr="0037761B" w:rsidR="00E20D35" w:rsidRDefault="00BE37EF" w14:paraId="00000321"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de impacto ambiental y socioeconómico a nivel de paisaje y propuestas de mejora para a) políticas de promoción de commodities b) regulaciones de cambio de uso de la tierra.</w:t>
            </w:r>
          </w:p>
        </w:tc>
      </w:tr>
      <w:tr w:rsidRPr="00AA2E76" w:rsidR="00E20D35" w:rsidTr="003C4A2A" w14:paraId="7EA2DE8A" w14:textId="77777777">
        <w:trPr>
          <w:trHeight w:val="294"/>
          <w:jc w:val="center"/>
        </w:trPr>
        <w:tc>
          <w:tcPr>
            <w:tcW w:w="4188" w:type="dxa"/>
            <w:shd w:val="clear" w:color="auto" w:fill="auto"/>
            <w:vAlign w:val="center"/>
          </w:tcPr>
          <w:p w:rsidRPr="0037761B" w:rsidR="00E20D35" w:rsidRDefault="00BE37EF" w14:paraId="0000032C"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1.1.2.7</w:t>
            </w:r>
          </w:p>
        </w:tc>
        <w:tc>
          <w:tcPr>
            <w:tcW w:w="12026" w:type="dxa"/>
            <w:gridSpan w:val="11"/>
            <w:shd w:val="clear" w:color="auto" w:fill="auto"/>
            <w:vAlign w:val="center"/>
          </w:tcPr>
          <w:p w:rsidRPr="0037761B" w:rsidR="00E20D35" w:rsidRDefault="00BE37EF" w14:paraId="0000032D"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Asistencia técnica para la implementación de planes de acción para desarrollo de capacidades en GIP (3), incluidas las consideraciones de G&amp;E.</w:t>
            </w:r>
          </w:p>
        </w:tc>
      </w:tr>
      <w:tr w:rsidRPr="00AA2E76" w:rsidR="004359F2" w:rsidTr="00BE37EF" w14:paraId="49405070" w14:textId="77777777">
        <w:trPr>
          <w:trHeight w:val="60"/>
          <w:jc w:val="center"/>
        </w:trPr>
        <w:tc>
          <w:tcPr>
            <w:tcW w:w="8597" w:type="dxa"/>
            <w:gridSpan w:val="5"/>
            <w:tcBorders>
              <w:bottom w:val="single" w:color="000000" w:sz="4" w:space="0"/>
            </w:tcBorders>
            <w:shd w:val="clear" w:color="auto" w:fill="auto"/>
          </w:tcPr>
          <w:p w:rsidR="004359F2" w:rsidP="001B4090" w:rsidRDefault="00AF6F98" w14:paraId="31812ABC" w14:textId="77777777">
            <w:pPr>
              <w:tabs>
                <w:tab w:val="left" w:pos="4680"/>
              </w:tabs>
              <w:rPr>
                <w:rFonts w:asciiTheme="minorHAnsi" w:hAnsiTheme="minorHAnsi" w:eastAsiaTheme="minorEastAsia" w:cstheme="minorBidi"/>
                <w:sz w:val="20"/>
                <w:szCs w:val="20"/>
                <w:lang w:val="es-PE"/>
              </w:rPr>
            </w:pPr>
            <w:r>
              <w:rPr>
                <w:rFonts w:asciiTheme="minorHAnsi" w:hAnsiTheme="minorHAnsi" w:eastAsiaTheme="minorEastAsia" w:cstheme="minorBidi"/>
                <w:sz w:val="20"/>
                <w:szCs w:val="20"/>
                <w:lang w:val="es-PE"/>
              </w:rPr>
              <w:t>Se realizaron coordinaciones con la Dirección General de Ordenamiento Territorial</w:t>
            </w:r>
            <w:r w:rsidR="006C777C">
              <w:rPr>
                <w:rFonts w:asciiTheme="minorHAnsi" w:hAnsiTheme="minorHAnsi" w:eastAsiaTheme="minorEastAsia" w:cstheme="minorBidi"/>
                <w:sz w:val="20"/>
                <w:szCs w:val="20"/>
                <w:lang w:val="es-PE"/>
              </w:rPr>
              <w:t xml:space="preserve"> del MINAM, quienes tienen a su cargo la gestión integral de los recursos naturales, por lo tanto, el proyecto ha buscado alinear la gestión integral del paisaje con el enfoque del MINAM con la finalidad de aportar desde el proyecto al fortalecimiento de este enfoque. De ese modo, se cuenta con TdR para la actualización de módulos de capacitación GIP, los cuales vienen siendo revisados.</w:t>
            </w:r>
          </w:p>
          <w:p w:rsidRPr="0037761B" w:rsidR="006C777C" w:rsidP="006C777C" w:rsidRDefault="006C777C" w14:paraId="00000338" w14:textId="4A114E62">
            <w:pPr>
              <w:tabs>
                <w:tab w:val="left" w:pos="4680"/>
              </w:tabs>
              <w:rPr>
                <w:lang w:val="es-PE"/>
              </w:rPr>
            </w:pPr>
            <w:r>
              <w:rPr>
                <w:rFonts w:asciiTheme="minorHAnsi" w:hAnsiTheme="minorHAnsi" w:eastAsiaTheme="minorEastAsia" w:cstheme="minorBidi"/>
                <w:sz w:val="20"/>
                <w:szCs w:val="20"/>
                <w:lang w:val="es-PE"/>
              </w:rPr>
              <w:t xml:space="preserve">Además, se ha elaborado TdR para realizar un diagnóstico </w:t>
            </w:r>
            <w:r w:rsidRPr="0037761B">
              <w:rPr>
                <w:rFonts w:asciiTheme="minorHAnsi" w:hAnsiTheme="minorHAnsi" w:eastAsiaTheme="minorEastAsia" w:cstheme="minorBidi"/>
                <w:sz w:val="20"/>
                <w:szCs w:val="20"/>
                <w:lang w:val="es-PE"/>
              </w:rPr>
              <w:t xml:space="preserve">de capacidades institucionales para insertar </w:t>
            </w:r>
            <w:r>
              <w:rPr>
                <w:rFonts w:asciiTheme="minorHAnsi" w:hAnsiTheme="minorHAnsi" w:eastAsiaTheme="minorEastAsia" w:cstheme="minorBidi"/>
                <w:sz w:val="20"/>
                <w:szCs w:val="20"/>
                <w:lang w:val="es-PE"/>
              </w:rPr>
              <w:t xml:space="preserve">la GIP en la planificación, se viene coordinando con los GORES del ámbito del proyecto para </w:t>
            </w:r>
            <w:r w:rsidR="002309DB">
              <w:rPr>
                <w:rFonts w:asciiTheme="minorHAnsi" w:hAnsiTheme="minorHAnsi" w:eastAsiaTheme="minorEastAsia" w:cstheme="minorBidi"/>
                <w:sz w:val="20"/>
                <w:szCs w:val="20"/>
                <w:lang w:val="es-PE"/>
              </w:rPr>
              <w:t>la revisió</w:t>
            </w:r>
            <w:r w:rsidRPr="0037761B">
              <w:rPr>
                <w:rFonts w:asciiTheme="minorHAnsi" w:hAnsiTheme="minorHAnsi" w:eastAsiaTheme="minorEastAsia" w:cstheme="minorBidi"/>
                <w:sz w:val="20"/>
                <w:szCs w:val="20"/>
                <w:lang w:val="es-PE"/>
              </w:rPr>
              <w:t xml:space="preserve">n de los </w:t>
            </w:r>
            <w:r>
              <w:rPr>
                <w:rFonts w:asciiTheme="minorHAnsi" w:hAnsiTheme="minorHAnsi" w:eastAsiaTheme="minorEastAsia" w:cstheme="minorBidi"/>
                <w:sz w:val="20"/>
                <w:szCs w:val="20"/>
                <w:lang w:val="es-PE"/>
              </w:rPr>
              <w:t>TdR,</w:t>
            </w:r>
            <w:r w:rsidRPr="0037761B">
              <w:rPr>
                <w:rFonts w:asciiTheme="minorHAnsi" w:hAnsiTheme="minorHAnsi" w:eastAsiaTheme="minorEastAsia" w:cstheme="minorBidi"/>
                <w:sz w:val="20"/>
                <w:szCs w:val="20"/>
                <w:lang w:val="es-PE"/>
              </w:rPr>
              <w:t xml:space="preserve"> los que fueron socializados con la UGP.</w:t>
            </w:r>
          </w:p>
        </w:tc>
        <w:tc>
          <w:tcPr>
            <w:tcW w:w="7617" w:type="dxa"/>
            <w:gridSpan w:val="7"/>
            <w:tcBorders>
              <w:bottom w:val="single" w:color="000000" w:sz="4" w:space="0"/>
            </w:tcBorders>
            <w:shd w:val="clear" w:color="auto" w:fill="auto"/>
          </w:tcPr>
          <w:p w:rsidRPr="0037761B" w:rsidR="004359F2" w:rsidP="004359F2" w:rsidRDefault="004359F2" w14:paraId="0000033D" w14:textId="20FF54BD">
            <w:pPr>
              <w:tabs>
                <w:tab w:val="left" w:pos="4680"/>
              </w:tabs>
              <w:rPr>
                <w:lang w:val="es-PE"/>
              </w:rPr>
            </w:pPr>
          </w:p>
        </w:tc>
      </w:tr>
      <w:tr w:rsidRPr="00AA2E76" w:rsidR="00E20D35" w14:paraId="435ABFB7" w14:textId="77777777">
        <w:trPr>
          <w:trHeight w:val="450"/>
          <w:jc w:val="center"/>
        </w:trPr>
        <w:tc>
          <w:tcPr>
            <w:tcW w:w="16214" w:type="dxa"/>
            <w:gridSpan w:val="12"/>
            <w:tcBorders>
              <w:bottom w:val="single" w:color="000000" w:sz="4" w:space="0"/>
            </w:tcBorders>
            <w:shd w:val="clear" w:color="auto" w:fill="AEAAAA"/>
            <w:vAlign w:val="center"/>
          </w:tcPr>
          <w:p w:rsidRPr="0037761B" w:rsidR="00E20D35" w:rsidRDefault="00BE37EF" w14:paraId="00000344" w14:textId="77777777">
            <w:pPr>
              <w:tabs>
                <w:tab w:val="left" w:pos="4680"/>
              </w:tabs>
              <w:ind w:right="645"/>
              <w:jc w:val="left"/>
              <w:rPr>
                <w:rFonts w:ascii="Calibri" w:hAnsi="Calibri" w:eastAsia="Calibri" w:cs="Calibri"/>
                <w:b/>
                <w:sz w:val="20"/>
                <w:szCs w:val="20"/>
                <w:lang w:val="es-PE"/>
              </w:rPr>
            </w:pPr>
            <w:r w:rsidRPr="0037761B">
              <w:rPr>
                <w:rFonts w:ascii="Calibri" w:hAnsi="Calibri" w:eastAsia="Calibri" w:cs="Calibri"/>
                <w:b/>
                <w:sz w:val="20"/>
                <w:szCs w:val="20"/>
                <w:lang w:val="es-PE"/>
              </w:rPr>
              <w:t>Componente 1: Desarrollo de sistemas de gestión integrada del paisaje (GIP).</w:t>
            </w:r>
          </w:p>
          <w:p w:rsidRPr="0037761B" w:rsidR="00E20D35" w:rsidRDefault="00BE37EF" w14:paraId="00000345"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2: Los planes de uso de la tierra, la fiscalización y el monitoreo apoyan el cambio de los pequeños agricultores hacia productos libres de deforestación (CLD)</w:t>
            </w:r>
          </w:p>
        </w:tc>
      </w:tr>
      <w:tr w:rsidRPr="0037761B" w:rsidR="00E20D35" w:rsidTr="003C4A2A" w14:paraId="0B799FF5" w14:textId="77777777">
        <w:trPr>
          <w:trHeight w:val="1220"/>
          <w:jc w:val="center"/>
        </w:trPr>
        <w:tc>
          <w:tcPr>
            <w:tcW w:w="4188" w:type="dxa"/>
            <w:tcBorders>
              <w:bottom w:val="single" w:color="000000" w:sz="4" w:space="0"/>
            </w:tcBorders>
            <w:shd w:val="clear" w:color="auto" w:fill="D0CECE"/>
            <w:vAlign w:val="center"/>
          </w:tcPr>
          <w:p w:rsidRPr="0037761B" w:rsidR="00E20D35" w:rsidRDefault="00BE37EF" w14:paraId="00000351"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1.2.1</w:t>
            </w:r>
          </w:p>
        </w:tc>
        <w:tc>
          <w:tcPr>
            <w:tcW w:w="3214" w:type="dxa"/>
            <w:tcBorders>
              <w:bottom w:val="single" w:color="000000" w:sz="4" w:space="0"/>
            </w:tcBorders>
            <w:shd w:val="clear" w:color="auto" w:fill="D0CECE"/>
            <w:vAlign w:val="center"/>
          </w:tcPr>
          <w:p w:rsidRPr="0037761B" w:rsidR="00E20D35" w:rsidRDefault="00BE37EF" w14:paraId="0000035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35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35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35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1B4090" w:rsidR="00E20D35" w:rsidRDefault="00BE37EF" w14:paraId="00000358" w14:textId="77777777">
            <w:pPr>
              <w:tabs>
                <w:tab w:val="left" w:pos="4680"/>
              </w:tabs>
              <w:jc w:val="center"/>
              <w:rPr>
                <w:rFonts w:ascii="Calibri" w:hAnsi="Calibri" w:eastAsia="Calibri" w:cs="Calibri"/>
                <w:b/>
                <w:sz w:val="20"/>
                <w:szCs w:val="20"/>
                <w:lang w:val="es-PE"/>
              </w:rPr>
            </w:pPr>
            <w:r w:rsidRPr="001B4090">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1B4090" w:rsidR="00E20D35" w:rsidRDefault="00BE37EF" w14:paraId="00000359" w14:textId="77777777">
            <w:pPr>
              <w:tabs>
                <w:tab w:val="left" w:pos="4680"/>
              </w:tabs>
              <w:jc w:val="center"/>
              <w:rPr>
                <w:rFonts w:ascii="Calibri" w:hAnsi="Calibri" w:eastAsia="Calibri" w:cs="Calibri"/>
                <w:b/>
                <w:sz w:val="20"/>
                <w:szCs w:val="20"/>
                <w:lang w:val="es-PE"/>
              </w:rPr>
            </w:pPr>
            <w:r w:rsidRPr="001B4090">
              <w:rPr>
                <w:rFonts w:ascii="Calibri" w:hAnsi="Calibri" w:eastAsia="Calibri" w:cs="Calibri"/>
                <w:b/>
                <w:sz w:val="20"/>
                <w:szCs w:val="20"/>
                <w:lang w:val="es-PE"/>
              </w:rPr>
              <w:t>Meta</w:t>
            </w:r>
          </w:p>
          <w:p w:rsidRPr="001B4090" w:rsidR="00E20D35" w:rsidRDefault="00BE37EF" w14:paraId="0000035A" w14:textId="77777777">
            <w:pPr>
              <w:tabs>
                <w:tab w:val="left" w:pos="4680"/>
              </w:tabs>
              <w:jc w:val="center"/>
              <w:rPr>
                <w:rFonts w:ascii="Calibri" w:hAnsi="Calibri" w:eastAsia="Calibri" w:cs="Calibri"/>
                <w:b/>
                <w:sz w:val="20"/>
                <w:szCs w:val="20"/>
                <w:lang w:val="es-PE"/>
              </w:rPr>
            </w:pPr>
            <w:r w:rsidRPr="001B4090">
              <w:rPr>
                <w:rFonts w:ascii="Calibri" w:hAnsi="Calibri" w:eastAsia="Calibri" w:cs="Calibri"/>
                <w:b/>
                <w:sz w:val="20"/>
                <w:szCs w:val="20"/>
                <w:lang w:val="es-PE"/>
              </w:rPr>
              <w:t>Final</w:t>
            </w:r>
          </w:p>
          <w:p w:rsidRPr="001B4090" w:rsidR="00E20D35" w:rsidRDefault="00BE37EF" w14:paraId="0000035B" w14:textId="77777777">
            <w:pPr>
              <w:tabs>
                <w:tab w:val="left" w:pos="4680"/>
              </w:tabs>
              <w:jc w:val="center"/>
              <w:rPr>
                <w:rFonts w:ascii="Calibri" w:hAnsi="Calibri" w:eastAsia="Calibri" w:cs="Calibri"/>
                <w:b/>
                <w:sz w:val="20"/>
                <w:szCs w:val="20"/>
                <w:lang w:val="es-PE"/>
              </w:rPr>
            </w:pPr>
            <w:r w:rsidRPr="001B4090">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1B4090" w:rsidR="00E20D35" w:rsidRDefault="00BE37EF" w14:paraId="0000035C" w14:textId="77777777">
            <w:pPr>
              <w:tabs>
                <w:tab w:val="left" w:pos="4680"/>
              </w:tabs>
              <w:jc w:val="center"/>
              <w:rPr>
                <w:rFonts w:ascii="Calibri" w:hAnsi="Calibri" w:eastAsia="Calibri" w:cs="Calibri"/>
                <w:b/>
                <w:sz w:val="20"/>
                <w:szCs w:val="20"/>
                <w:lang w:val="es-PE"/>
              </w:rPr>
            </w:pPr>
            <w:r w:rsidRPr="001B4090">
              <w:rPr>
                <w:rFonts w:ascii="Calibri" w:hAnsi="Calibri" w:eastAsia="Calibri" w:cs="Calibri"/>
                <w:b/>
                <w:sz w:val="20"/>
                <w:szCs w:val="20"/>
                <w:lang w:val="es-PE"/>
              </w:rPr>
              <w:t>Avance Acumulado</w:t>
            </w:r>
          </w:p>
          <w:p w:rsidRPr="001B4090" w:rsidR="00E20D35" w:rsidRDefault="00BE37EF" w14:paraId="0000035D" w14:textId="77777777">
            <w:pPr>
              <w:tabs>
                <w:tab w:val="left" w:pos="4680"/>
              </w:tabs>
              <w:jc w:val="center"/>
              <w:rPr>
                <w:rFonts w:ascii="Calibri" w:hAnsi="Calibri" w:eastAsia="Calibri" w:cs="Calibri"/>
                <w:b/>
                <w:sz w:val="20"/>
                <w:szCs w:val="20"/>
                <w:lang w:val="es-PE"/>
              </w:rPr>
            </w:pPr>
            <w:r w:rsidRPr="001B4090">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35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35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360"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53FA30A0" w14:textId="77777777">
        <w:trPr>
          <w:trHeight w:val="688"/>
          <w:jc w:val="center"/>
        </w:trPr>
        <w:tc>
          <w:tcPr>
            <w:tcW w:w="4188" w:type="dxa"/>
            <w:tcBorders>
              <w:bottom w:val="single" w:color="000000" w:sz="4" w:space="0"/>
            </w:tcBorders>
            <w:shd w:val="clear" w:color="auto" w:fill="auto"/>
            <w:vAlign w:val="center"/>
          </w:tcPr>
          <w:p w:rsidRPr="0037761B" w:rsidR="00E20D35" w:rsidRDefault="00BE37EF" w14:paraId="00000362"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Políticas de uso de la tierra mejoradas y capacidad de fiscalización, herramientas y planes basados en tecnología, incluida el cumplimiento de la zonificación ambiental y áreas claramente establecidas para la conservación de bosques / hábitats.</w:t>
            </w:r>
          </w:p>
        </w:tc>
        <w:tc>
          <w:tcPr>
            <w:tcW w:w="3214" w:type="dxa"/>
            <w:tcBorders>
              <w:bottom w:val="single" w:color="000000" w:sz="4" w:space="0"/>
            </w:tcBorders>
            <w:shd w:val="clear" w:color="auto" w:fill="auto"/>
            <w:vAlign w:val="center"/>
          </w:tcPr>
          <w:p w:rsidRPr="0037761B" w:rsidR="00E20D35" w:rsidRDefault="00BE37EF" w14:paraId="0000036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políticas de uso de suelo mejoradas</w:t>
            </w:r>
          </w:p>
          <w:p w:rsidRPr="0037761B" w:rsidR="00E20D35" w:rsidRDefault="00E20D35" w14:paraId="00000364" w14:textId="77777777">
            <w:pPr>
              <w:tabs>
                <w:tab w:val="left" w:pos="4680"/>
              </w:tabs>
              <w:jc w:val="center"/>
              <w:rPr>
                <w:rFonts w:ascii="Calibri" w:hAnsi="Calibri" w:eastAsia="Calibri" w:cs="Calibri"/>
                <w:sz w:val="20"/>
                <w:szCs w:val="20"/>
                <w:lang w:val="es-PE"/>
              </w:rPr>
            </w:pPr>
          </w:p>
          <w:p w:rsidRPr="0037761B" w:rsidR="00E20D35" w:rsidRDefault="00BE37EF" w14:paraId="0000036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herramientas tecnológicas implementadas</w:t>
            </w:r>
          </w:p>
          <w:p w:rsidRPr="0037761B" w:rsidR="00E20D35" w:rsidRDefault="00E20D35" w14:paraId="00000366" w14:textId="77777777">
            <w:pPr>
              <w:tabs>
                <w:tab w:val="left" w:pos="4680"/>
              </w:tabs>
              <w:jc w:val="center"/>
              <w:rPr>
                <w:rFonts w:ascii="Calibri" w:hAnsi="Calibri" w:eastAsia="Calibri" w:cs="Calibri"/>
                <w:sz w:val="20"/>
                <w:szCs w:val="20"/>
                <w:lang w:val="es-PE"/>
              </w:rPr>
            </w:pPr>
          </w:p>
          <w:p w:rsidRPr="0037761B" w:rsidR="00E20D35" w:rsidRDefault="00BE37EF" w14:paraId="0000036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Hectáreas bajo zonificación ambiental</w:t>
            </w:r>
          </w:p>
        </w:tc>
        <w:tc>
          <w:tcPr>
            <w:tcW w:w="980" w:type="dxa"/>
            <w:tcBorders>
              <w:bottom w:val="single" w:color="000000" w:sz="4" w:space="0"/>
            </w:tcBorders>
            <w:shd w:val="clear" w:color="auto" w:fill="auto"/>
            <w:vAlign w:val="center"/>
          </w:tcPr>
          <w:p w:rsidRPr="0037761B" w:rsidR="00E20D35" w:rsidRDefault="00BE37EF" w14:paraId="0000036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69" w14:textId="77777777">
            <w:pPr>
              <w:tabs>
                <w:tab w:val="left" w:pos="4680"/>
              </w:tabs>
              <w:jc w:val="center"/>
              <w:rPr>
                <w:rFonts w:ascii="Calibri" w:hAnsi="Calibri" w:eastAsia="Calibri" w:cs="Calibri"/>
                <w:sz w:val="20"/>
                <w:szCs w:val="20"/>
                <w:lang w:val="es-PE"/>
              </w:rPr>
            </w:pPr>
          </w:p>
          <w:p w:rsidRPr="0037761B" w:rsidR="00E20D35" w:rsidRDefault="00BE37EF" w14:paraId="0000036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6B" w14:textId="77777777">
            <w:pPr>
              <w:tabs>
                <w:tab w:val="left" w:pos="4680"/>
              </w:tabs>
              <w:jc w:val="center"/>
              <w:rPr>
                <w:rFonts w:ascii="Calibri" w:hAnsi="Calibri" w:eastAsia="Calibri" w:cs="Calibri"/>
                <w:sz w:val="20"/>
                <w:szCs w:val="20"/>
                <w:lang w:val="es-PE"/>
              </w:rPr>
            </w:pPr>
          </w:p>
          <w:p w:rsidRPr="0037761B" w:rsidR="00E20D35" w:rsidRDefault="00BE37EF" w14:paraId="0000036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E20D35" w:rsidRDefault="00BE37EF" w14:paraId="0000036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6E" w14:textId="77777777">
            <w:pPr>
              <w:tabs>
                <w:tab w:val="left" w:pos="4680"/>
              </w:tabs>
              <w:jc w:val="center"/>
              <w:rPr>
                <w:rFonts w:ascii="Calibri" w:hAnsi="Calibri" w:eastAsia="Calibri" w:cs="Calibri"/>
                <w:sz w:val="20"/>
                <w:szCs w:val="20"/>
                <w:lang w:val="es-PE"/>
              </w:rPr>
            </w:pPr>
          </w:p>
          <w:p w:rsidRPr="0037761B" w:rsidR="00E20D35" w:rsidRDefault="00BE37EF" w14:paraId="0000036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70" w14:textId="77777777">
            <w:pPr>
              <w:tabs>
                <w:tab w:val="left" w:pos="4680"/>
              </w:tabs>
              <w:jc w:val="center"/>
              <w:rPr>
                <w:rFonts w:ascii="Calibri" w:hAnsi="Calibri" w:eastAsia="Calibri" w:cs="Calibri"/>
                <w:sz w:val="20"/>
                <w:szCs w:val="20"/>
                <w:lang w:val="es-PE"/>
              </w:rPr>
            </w:pPr>
          </w:p>
          <w:p w:rsidRPr="0037761B" w:rsidR="00E20D35" w:rsidRDefault="00BE37EF" w14:paraId="0000037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1B4090" w:rsidR="00E20D35" w:rsidRDefault="00BE37EF" w14:paraId="00000374"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p w:rsidRPr="001B4090" w:rsidR="00E20D35" w:rsidRDefault="00E20D35" w14:paraId="00000375" w14:textId="77777777">
            <w:pPr>
              <w:tabs>
                <w:tab w:val="left" w:pos="4680"/>
              </w:tabs>
              <w:jc w:val="center"/>
              <w:rPr>
                <w:rFonts w:ascii="Calibri" w:hAnsi="Calibri" w:eastAsia="Calibri" w:cs="Calibri"/>
                <w:sz w:val="20"/>
                <w:szCs w:val="20"/>
                <w:lang w:val="es-PE"/>
              </w:rPr>
            </w:pPr>
          </w:p>
          <w:p w:rsidRPr="001B4090" w:rsidR="00E20D35" w:rsidRDefault="00BE37EF" w14:paraId="00000376"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p w:rsidRPr="001B4090" w:rsidR="00E20D35" w:rsidRDefault="00E20D35" w14:paraId="00000377" w14:textId="77777777">
            <w:pPr>
              <w:tabs>
                <w:tab w:val="left" w:pos="4680"/>
              </w:tabs>
              <w:jc w:val="center"/>
              <w:rPr>
                <w:rFonts w:ascii="Calibri" w:hAnsi="Calibri" w:eastAsia="Calibri" w:cs="Calibri"/>
                <w:sz w:val="20"/>
                <w:szCs w:val="20"/>
                <w:lang w:val="es-PE"/>
              </w:rPr>
            </w:pPr>
          </w:p>
          <w:p w:rsidRPr="001B4090" w:rsidR="00E20D35" w:rsidRDefault="00BE37EF" w14:paraId="00000378"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1B4090" w:rsidR="00E20D35" w:rsidRDefault="00BE37EF" w14:paraId="00000379"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p w:rsidRPr="001B4090" w:rsidR="00E20D35" w:rsidRDefault="00E20D35" w14:paraId="0000037A" w14:textId="77777777">
            <w:pPr>
              <w:tabs>
                <w:tab w:val="left" w:pos="4680"/>
              </w:tabs>
              <w:jc w:val="center"/>
              <w:rPr>
                <w:rFonts w:ascii="Calibri" w:hAnsi="Calibri" w:eastAsia="Calibri" w:cs="Calibri"/>
                <w:sz w:val="20"/>
                <w:szCs w:val="20"/>
                <w:lang w:val="es-PE"/>
              </w:rPr>
            </w:pPr>
          </w:p>
          <w:p w:rsidRPr="001B4090" w:rsidR="00E20D35" w:rsidRDefault="00BE37EF" w14:paraId="0000037B"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p w:rsidRPr="001B4090" w:rsidR="00E20D35" w:rsidRDefault="00E20D35" w14:paraId="0000037C" w14:textId="77777777">
            <w:pPr>
              <w:tabs>
                <w:tab w:val="left" w:pos="4680"/>
              </w:tabs>
              <w:jc w:val="center"/>
              <w:rPr>
                <w:rFonts w:ascii="Calibri" w:hAnsi="Calibri" w:eastAsia="Calibri" w:cs="Calibri"/>
                <w:sz w:val="20"/>
                <w:szCs w:val="20"/>
                <w:lang w:val="es-PE"/>
              </w:rPr>
            </w:pPr>
          </w:p>
          <w:p w:rsidRPr="001B4090" w:rsidR="00E20D35" w:rsidRDefault="00BE37EF" w14:paraId="0000037D"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1B4090" w:rsidR="00E20D35" w:rsidRDefault="00BE37EF" w14:paraId="0000037E"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p w:rsidRPr="001B4090" w:rsidR="00E20D35" w:rsidRDefault="00E20D35" w14:paraId="0000037F" w14:textId="77777777">
            <w:pPr>
              <w:tabs>
                <w:tab w:val="left" w:pos="4680"/>
              </w:tabs>
              <w:jc w:val="center"/>
              <w:rPr>
                <w:rFonts w:ascii="Calibri" w:hAnsi="Calibri" w:eastAsia="Calibri" w:cs="Calibri"/>
                <w:sz w:val="20"/>
                <w:szCs w:val="20"/>
                <w:lang w:val="es-PE"/>
              </w:rPr>
            </w:pPr>
          </w:p>
          <w:p w:rsidRPr="001B4090" w:rsidR="00E20D35" w:rsidRDefault="00BE37EF" w14:paraId="00000380"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p w:rsidRPr="001B4090" w:rsidR="00E20D35" w:rsidRDefault="00E20D35" w14:paraId="00000381" w14:textId="77777777">
            <w:pPr>
              <w:tabs>
                <w:tab w:val="left" w:pos="4680"/>
              </w:tabs>
              <w:jc w:val="center"/>
              <w:rPr>
                <w:rFonts w:ascii="Calibri" w:hAnsi="Calibri" w:eastAsia="Calibri" w:cs="Calibri"/>
                <w:sz w:val="20"/>
                <w:szCs w:val="20"/>
                <w:lang w:val="es-PE"/>
              </w:rPr>
            </w:pPr>
          </w:p>
          <w:p w:rsidRPr="001B4090" w:rsidR="00E20D35" w:rsidRDefault="00BE37EF" w14:paraId="00000382" w14:textId="77777777">
            <w:pPr>
              <w:tabs>
                <w:tab w:val="left" w:pos="4680"/>
              </w:tabs>
              <w:jc w:val="center"/>
              <w:rPr>
                <w:rFonts w:ascii="Calibri" w:hAnsi="Calibri" w:eastAsia="Calibri" w:cs="Calibri"/>
                <w:sz w:val="20"/>
                <w:szCs w:val="20"/>
                <w:lang w:val="es-PE"/>
              </w:rPr>
            </w:pPr>
            <w:r w:rsidRPr="001B4090">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E20D35" w:rsidRDefault="00BE37EF" w14:paraId="0000038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84" w14:textId="77777777">
            <w:pPr>
              <w:tabs>
                <w:tab w:val="left" w:pos="4680"/>
              </w:tabs>
              <w:jc w:val="center"/>
              <w:rPr>
                <w:rFonts w:ascii="Calibri" w:hAnsi="Calibri" w:eastAsia="Calibri" w:cs="Calibri"/>
                <w:sz w:val="20"/>
                <w:szCs w:val="20"/>
                <w:lang w:val="es-PE"/>
              </w:rPr>
            </w:pPr>
          </w:p>
          <w:p w:rsidRPr="0037761B" w:rsidR="00E20D35" w:rsidRDefault="00BE37EF" w14:paraId="0000038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86" w14:textId="77777777">
            <w:pPr>
              <w:tabs>
                <w:tab w:val="left" w:pos="4680"/>
              </w:tabs>
              <w:jc w:val="center"/>
              <w:rPr>
                <w:rFonts w:ascii="Calibri" w:hAnsi="Calibri" w:eastAsia="Calibri" w:cs="Calibri"/>
                <w:sz w:val="20"/>
                <w:szCs w:val="20"/>
                <w:lang w:val="es-PE"/>
              </w:rPr>
            </w:pPr>
          </w:p>
          <w:p w:rsidRPr="0037761B" w:rsidR="00E20D35" w:rsidRDefault="00BE37EF" w14:paraId="0000038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E20D35" w:rsidRDefault="00BE37EF" w14:paraId="0000038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89" w14:textId="77777777">
            <w:pPr>
              <w:tabs>
                <w:tab w:val="left" w:pos="4680"/>
              </w:tabs>
              <w:jc w:val="center"/>
              <w:rPr>
                <w:rFonts w:ascii="Calibri" w:hAnsi="Calibri" w:eastAsia="Calibri" w:cs="Calibri"/>
                <w:sz w:val="20"/>
                <w:szCs w:val="20"/>
                <w:lang w:val="es-PE"/>
              </w:rPr>
            </w:pPr>
          </w:p>
          <w:p w:rsidRPr="0037761B" w:rsidR="00E20D35" w:rsidRDefault="00BE37EF" w14:paraId="0000038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8B" w14:textId="77777777">
            <w:pPr>
              <w:tabs>
                <w:tab w:val="left" w:pos="4680"/>
              </w:tabs>
              <w:jc w:val="center"/>
              <w:rPr>
                <w:rFonts w:ascii="Calibri" w:hAnsi="Calibri" w:eastAsia="Calibri" w:cs="Calibri"/>
                <w:sz w:val="20"/>
                <w:szCs w:val="20"/>
                <w:lang w:val="es-PE"/>
              </w:rPr>
            </w:pPr>
          </w:p>
          <w:p w:rsidRPr="0037761B" w:rsidR="00E20D35" w:rsidRDefault="00BE37EF" w14:paraId="0000038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E20D35" w14:paraId="402853ED" w14:textId="77777777">
        <w:trPr>
          <w:trHeight w:val="275"/>
          <w:jc w:val="center"/>
        </w:trPr>
        <w:tc>
          <w:tcPr>
            <w:tcW w:w="16214" w:type="dxa"/>
            <w:gridSpan w:val="12"/>
            <w:tcBorders>
              <w:bottom w:val="single" w:color="000000" w:sz="4" w:space="0"/>
            </w:tcBorders>
            <w:shd w:val="clear" w:color="auto" w:fill="D0CECE"/>
            <w:vAlign w:val="center"/>
          </w:tcPr>
          <w:p w:rsidRPr="0037761B" w:rsidR="00E20D35" w:rsidRDefault="00BE37EF" w14:paraId="0000038E"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662870DB"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39A"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1.2.1.1</w:t>
            </w:r>
          </w:p>
        </w:tc>
        <w:tc>
          <w:tcPr>
            <w:tcW w:w="12026" w:type="dxa"/>
            <w:gridSpan w:val="11"/>
            <w:tcBorders>
              <w:bottom w:val="single" w:color="000000" w:sz="4" w:space="0"/>
            </w:tcBorders>
            <w:shd w:val="clear" w:color="auto" w:fill="auto"/>
            <w:vAlign w:val="center"/>
          </w:tcPr>
          <w:p w:rsidRPr="0037761B" w:rsidR="00E20D35" w:rsidRDefault="00BE37EF" w14:paraId="0000039B"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la idoneidad de los reglamentos para hacer cumplir las leyes existentes y las capacidades institucionales conexas, así como las necesidades financieras y de coordinación; y definición de un sistema de ejecución más eficiente y rentable (es decir, de costos compartidos, personal compartido, planificación conjunta, programación y M&amp;E).</w:t>
            </w:r>
          </w:p>
        </w:tc>
      </w:tr>
      <w:tr w:rsidRPr="00AA2E76" w:rsidR="004359F2" w:rsidTr="00BE37EF" w14:paraId="387E5F85" w14:textId="77777777">
        <w:trPr>
          <w:trHeight w:val="227"/>
          <w:jc w:val="center"/>
        </w:trPr>
        <w:tc>
          <w:tcPr>
            <w:tcW w:w="8597" w:type="dxa"/>
            <w:gridSpan w:val="5"/>
            <w:tcBorders>
              <w:bottom w:val="single" w:color="000000" w:sz="4" w:space="0"/>
            </w:tcBorders>
            <w:shd w:val="clear" w:color="auto" w:fill="auto"/>
          </w:tcPr>
          <w:p w:rsidRPr="0037761B" w:rsidR="004359F2" w:rsidP="00DF64B9" w:rsidRDefault="00AF24C5" w14:paraId="2344BC6E" w14:textId="18A13751">
            <w:pPr>
              <w:rPr>
                <w:rFonts w:asciiTheme="minorHAnsi" w:hAnsiTheme="minorHAnsi" w:cstheme="minorHAnsi"/>
                <w:sz w:val="20"/>
                <w:szCs w:val="20"/>
                <w:lang w:val="es-PE"/>
              </w:rPr>
            </w:pPr>
            <w:r>
              <w:rPr>
                <w:rFonts w:asciiTheme="minorHAnsi" w:hAnsiTheme="minorHAnsi" w:cstheme="minorHAnsi"/>
                <w:sz w:val="20"/>
                <w:szCs w:val="20"/>
                <w:lang w:val="es-PE"/>
              </w:rPr>
              <w:t>Se</w:t>
            </w:r>
            <w:r w:rsidRPr="0037761B" w:rsidR="004359F2">
              <w:rPr>
                <w:rFonts w:asciiTheme="minorHAnsi" w:hAnsiTheme="minorHAnsi" w:cstheme="minorHAnsi"/>
                <w:sz w:val="20"/>
                <w:szCs w:val="20"/>
                <w:lang w:val="es-PE"/>
              </w:rPr>
              <w:t xml:space="preserve"> identificaron oportunidades de trabajo con las autoridades forestales (nacional</w:t>
            </w:r>
            <w:r w:rsidR="00242544">
              <w:rPr>
                <w:rFonts w:asciiTheme="minorHAnsi" w:hAnsiTheme="minorHAnsi" w:cstheme="minorHAnsi"/>
                <w:sz w:val="20"/>
                <w:szCs w:val="20"/>
                <w:lang w:val="es-PE"/>
              </w:rPr>
              <w:t>es</w:t>
            </w:r>
            <w:r w:rsidRPr="0037761B" w:rsidR="004359F2">
              <w:rPr>
                <w:rFonts w:asciiTheme="minorHAnsi" w:hAnsiTheme="minorHAnsi" w:cstheme="minorHAnsi"/>
                <w:sz w:val="20"/>
                <w:szCs w:val="20"/>
                <w:lang w:val="es-PE"/>
              </w:rPr>
              <w:t xml:space="preserve"> y regional</w:t>
            </w:r>
            <w:r w:rsidR="00242544">
              <w:rPr>
                <w:rFonts w:asciiTheme="minorHAnsi" w:hAnsiTheme="minorHAnsi" w:cstheme="minorHAnsi"/>
                <w:sz w:val="20"/>
                <w:szCs w:val="20"/>
                <w:lang w:val="es-PE"/>
              </w:rPr>
              <w:t>es</w:t>
            </w:r>
            <w:r w:rsidRPr="0037761B" w:rsidR="004359F2">
              <w:rPr>
                <w:rFonts w:asciiTheme="minorHAnsi" w:hAnsiTheme="minorHAnsi" w:cstheme="minorHAnsi"/>
                <w:sz w:val="20"/>
                <w:szCs w:val="20"/>
                <w:lang w:val="es-PE"/>
              </w:rPr>
              <w:t>) para brindar apoyo en procedimientos de otorgamiento de Contratos de Cesión en Uso para Sistemas Agroforestales – CCUSAF, donde los productores ubicados en el ámbito del proyecto en su mayoría cultivan café y cacao en tierras forestales y no tienen formalizada la tenencia de la tierra</w:t>
            </w:r>
            <w:r w:rsidR="00242544">
              <w:rPr>
                <w:rFonts w:asciiTheme="minorHAnsi" w:hAnsiTheme="minorHAnsi" w:cstheme="minorHAnsi"/>
                <w:sz w:val="20"/>
                <w:szCs w:val="20"/>
                <w:lang w:val="es-PE"/>
              </w:rPr>
              <w:t xml:space="preserve">. En el año </w:t>
            </w:r>
            <w:r w:rsidRPr="0037761B" w:rsidR="004359F2">
              <w:rPr>
                <w:rFonts w:asciiTheme="minorHAnsi" w:hAnsiTheme="minorHAnsi" w:cstheme="minorHAnsi"/>
                <w:sz w:val="20"/>
                <w:szCs w:val="20"/>
                <w:lang w:val="es-PE"/>
              </w:rPr>
              <w:t xml:space="preserve">2024 </w:t>
            </w:r>
            <w:r w:rsidR="00242544">
              <w:rPr>
                <w:rFonts w:asciiTheme="minorHAnsi" w:hAnsiTheme="minorHAnsi" w:cstheme="minorHAnsi"/>
                <w:sz w:val="20"/>
                <w:szCs w:val="20"/>
                <w:lang w:val="es-PE"/>
              </w:rPr>
              <w:t>se ha</w:t>
            </w:r>
            <w:r w:rsidRPr="0037761B" w:rsidR="004359F2">
              <w:rPr>
                <w:rFonts w:asciiTheme="minorHAnsi" w:hAnsiTheme="minorHAnsi" w:cstheme="minorHAnsi"/>
                <w:sz w:val="20"/>
                <w:szCs w:val="20"/>
                <w:lang w:val="es-PE"/>
              </w:rPr>
              <w:t xml:space="preserve"> iniciado el apoyo en este procedimiento a la ATFFS Cajamarca para productores de café en </w:t>
            </w:r>
            <w:r w:rsidRPr="0037761B" w:rsidR="00FF4FEF">
              <w:rPr>
                <w:rFonts w:asciiTheme="minorHAnsi" w:hAnsiTheme="minorHAnsi" w:cstheme="minorHAnsi"/>
                <w:sz w:val="20"/>
                <w:szCs w:val="20"/>
                <w:lang w:val="es-PE"/>
              </w:rPr>
              <w:t>la provincia</w:t>
            </w:r>
            <w:r w:rsidRPr="0037761B" w:rsidR="004359F2">
              <w:rPr>
                <w:rFonts w:asciiTheme="minorHAnsi" w:hAnsiTheme="minorHAnsi" w:cstheme="minorHAnsi"/>
                <w:sz w:val="20"/>
                <w:szCs w:val="20"/>
                <w:lang w:val="es-PE"/>
              </w:rPr>
              <w:t xml:space="preserve"> de San Ignacio. </w:t>
            </w:r>
            <w:r w:rsidR="00202416">
              <w:rPr>
                <w:rFonts w:asciiTheme="minorHAnsi" w:hAnsiTheme="minorHAnsi" w:cstheme="minorHAnsi"/>
                <w:sz w:val="20"/>
                <w:szCs w:val="20"/>
                <w:lang w:val="es-PE"/>
              </w:rPr>
              <w:t xml:space="preserve">En ese marco, se contrataron consultores individuales para el levantamiento de parcelas </w:t>
            </w:r>
            <w:r w:rsidR="00DF64B9">
              <w:rPr>
                <w:rFonts w:asciiTheme="minorHAnsi" w:hAnsiTheme="minorHAnsi" w:cstheme="minorHAnsi"/>
                <w:sz w:val="20"/>
                <w:szCs w:val="20"/>
                <w:lang w:val="es-PE"/>
              </w:rPr>
              <w:t xml:space="preserve">y elaboración de </w:t>
            </w:r>
            <w:r w:rsidRPr="00DF64B9" w:rsidR="00DF64B9">
              <w:rPr>
                <w:rFonts w:asciiTheme="minorHAnsi" w:hAnsiTheme="minorHAnsi" w:cstheme="minorHAnsi"/>
                <w:sz w:val="20"/>
                <w:szCs w:val="20"/>
                <w:lang w:val="es-PE"/>
              </w:rPr>
              <w:t xml:space="preserve">expedientes </w:t>
            </w:r>
            <w:r w:rsidR="00DF64B9">
              <w:rPr>
                <w:rFonts w:asciiTheme="minorHAnsi" w:hAnsiTheme="minorHAnsi" w:cstheme="minorHAnsi"/>
                <w:sz w:val="20"/>
                <w:szCs w:val="20"/>
                <w:lang w:val="es-PE"/>
              </w:rPr>
              <w:t>que permitan</w:t>
            </w:r>
            <w:r w:rsidRPr="00DF64B9" w:rsidR="00DF64B9">
              <w:rPr>
                <w:rFonts w:asciiTheme="minorHAnsi" w:hAnsiTheme="minorHAnsi" w:cstheme="minorHAnsi"/>
                <w:sz w:val="20"/>
                <w:szCs w:val="20"/>
                <w:lang w:val="es-PE"/>
              </w:rPr>
              <w:t xml:space="preserve"> el otorgamiento de 60 contratos</w:t>
            </w:r>
            <w:r w:rsidR="00DF64B9">
              <w:rPr>
                <w:rFonts w:asciiTheme="minorHAnsi" w:hAnsiTheme="minorHAnsi" w:cstheme="minorHAnsi"/>
                <w:sz w:val="20"/>
                <w:szCs w:val="20"/>
                <w:lang w:val="es-PE"/>
              </w:rPr>
              <w:t xml:space="preserve"> </w:t>
            </w:r>
            <w:r w:rsidRPr="00DF64B9" w:rsidR="00DF64B9">
              <w:rPr>
                <w:rFonts w:asciiTheme="minorHAnsi" w:hAnsiTheme="minorHAnsi" w:cstheme="minorHAnsi"/>
                <w:sz w:val="20"/>
                <w:szCs w:val="20"/>
                <w:lang w:val="es-PE"/>
              </w:rPr>
              <w:t>CUSAF en los distritos de Tabaconas y La Coipa</w:t>
            </w:r>
            <w:r w:rsidR="00DF64B9">
              <w:rPr>
                <w:rFonts w:asciiTheme="minorHAnsi" w:hAnsiTheme="minorHAnsi" w:cstheme="minorHAnsi"/>
                <w:sz w:val="20"/>
                <w:szCs w:val="20"/>
                <w:lang w:val="es-PE"/>
              </w:rPr>
              <w:t xml:space="preserve"> de San Ignacio Cajamarca. </w:t>
            </w:r>
            <w:r w:rsidRPr="00FE4211" w:rsidR="00DF64B9">
              <w:rPr>
                <w:rFonts w:asciiTheme="minorHAnsi" w:hAnsiTheme="minorHAnsi" w:cstheme="minorHAnsi"/>
                <w:sz w:val="20"/>
                <w:szCs w:val="20"/>
                <w:lang w:val="es-PE"/>
              </w:rPr>
              <w:t>Para ello, en coordinación con OSINFOR y SERFOR se realizó una capacitación donde participaron</w:t>
            </w:r>
            <w:r w:rsidR="00FE4211">
              <w:rPr>
                <w:rFonts w:asciiTheme="minorHAnsi" w:hAnsiTheme="minorHAnsi" w:cstheme="minorHAnsi"/>
                <w:sz w:val="20"/>
                <w:szCs w:val="20"/>
                <w:lang w:val="es-PE"/>
              </w:rPr>
              <w:t xml:space="preserve"> </w:t>
            </w:r>
            <w:r w:rsidRPr="00FE4211" w:rsidR="00FE4211">
              <w:rPr>
                <w:rFonts w:asciiTheme="minorHAnsi" w:hAnsiTheme="minorHAnsi" w:cstheme="minorHAnsi"/>
                <w:sz w:val="20"/>
                <w:szCs w:val="20"/>
                <w:lang w:val="es-PE"/>
              </w:rPr>
              <w:t>25 personas.</w:t>
            </w:r>
          </w:p>
          <w:p w:rsidR="00AF24C5" w:rsidP="004359F2" w:rsidRDefault="004359F2" w14:paraId="4F0A4944" w14:textId="74879551">
            <w:pPr>
              <w:tabs>
                <w:tab w:val="left" w:pos="4680"/>
              </w:tabs>
              <w:rPr>
                <w:rFonts w:asciiTheme="minorHAnsi" w:hAnsiTheme="minorHAnsi" w:cstheme="minorHAnsi"/>
                <w:sz w:val="20"/>
                <w:szCs w:val="20"/>
                <w:lang w:val="es-PE"/>
              </w:rPr>
            </w:pPr>
            <w:r w:rsidRPr="0037761B">
              <w:rPr>
                <w:rFonts w:asciiTheme="minorHAnsi" w:hAnsiTheme="minorHAnsi" w:cstheme="minorHAnsi"/>
                <w:sz w:val="20"/>
                <w:szCs w:val="20"/>
                <w:lang w:val="es-PE"/>
              </w:rPr>
              <w:t xml:space="preserve">Por otro lado, </w:t>
            </w:r>
            <w:r w:rsidR="00242544">
              <w:rPr>
                <w:rFonts w:asciiTheme="minorHAnsi" w:hAnsiTheme="minorHAnsi" w:cstheme="minorHAnsi"/>
                <w:sz w:val="20"/>
                <w:szCs w:val="20"/>
                <w:lang w:val="es-PE"/>
              </w:rPr>
              <w:t>se ha</w:t>
            </w:r>
            <w:r w:rsidRPr="0037761B">
              <w:rPr>
                <w:rFonts w:asciiTheme="minorHAnsi" w:hAnsiTheme="minorHAnsi" w:cstheme="minorHAnsi"/>
                <w:sz w:val="20"/>
                <w:szCs w:val="20"/>
                <w:lang w:val="es-PE"/>
              </w:rPr>
              <w:t xml:space="preserve"> coordinado con SERFOR para participar en el proceso de socialización y aportes de la propuesta de modificación de la normativa forestal, en</w:t>
            </w:r>
            <w:r w:rsidR="00FF4FEF">
              <w:rPr>
                <w:rFonts w:asciiTheme="minorHAnsi" w:hAnsiTheme="minorHAnsi" w:cstheme="minorHAnsi"/>
                <w:sz w:val="20"/>
                <w:szCs w:val="20"/>
                <w:lang w:val="es-PE"/>
              </w:rPr>
              <w:t xml:space="preserve"> el año</w:t>
            </w:r>
            <w:r w:rsidRPr="0037761B">
              <w:rPr>
                <w:rFonts w:asciiTheme="minorHAnsi" w:hAnsiTheme="minorHAnsi" w:cstheme="minorHAnsi"/>
                <w:sz w:val="20"/>
                <w:szCs w:val="20"/>
                <w:lang w:val="es-PE"/>
              </w:rPr>
              <w:t xml:space="preserve"> 2024 </w:t>
            </w:r>
            <w:r w:rsidR="00FF4FEF">
              <w:rPr>
                <w:rFonts w:asciiTheme="minorHAnsi" w:hAnsiTheme="minorHAnsi" w:cstheme="minorHAnsi"/>
                <w:sz w:val="20"/>
                <w:szCs w:val="20"/>
                <w:lang w:val="es-PE"/>
              </w:rPr>
              <w:t>se accedió</w:t>
            </w:r>
            <w:r w:rsidRPr="0037761B">
              <w:rPr>
                <w:rFonts w:asciiTheme="minorHAnsi" w:hAnsiTheme="minorHAnsi" w:cstheme="minorHAnsi"/>
                <w:sz w:val="20"/>
                <w:szCs w:val="20"/>
                <w:lang w:val="es-PE"/>
              </w:rPr>
              <w:t xml:space="preserve"> a la versión borrador de la propuesta y en </w:t>
            </w:r>
            <w:r w:rsidR="00FF4FEF">
              <w:rPr>
                <w:rFonts w:asciiTheme="minorHAnsi" w:hAnsiTheme="minorHAnsi" w:cstheme="minorHAnsi"/>
                <w:sz w:val="20"/>
                <w:szCs w:val="20"/>
                <w:lang w:val="es-PE"/>
              </w:rPr>
              <w:t xml:space="preserve">el </w:t>
            </w:r>
            <w:r w:rsidRPr="0037761B">
              <w:rPr>
                <w:rFonts w:asciiTheme="minorHAnsi" w:hAnsiTheme="minorHAnsi" w:cstheme="minorHAnsi"/>
                <w:sz w:val="20"/>
                <w:szCs w:val="20"/>
                <w:lang w:val="es-PE"/>
              </w:rPr>
              <w:t>primer trimestre de</w:t>
            </w:r>
            <w:r w:rsidR="00FF4FEF">
              <w:rPr>
                <w:rFonts w:asciiTheme="minorHAnsi" w:hAnsiTheme="minorHAnsi" w:cstheme="minorHAnsi"/>
                <w:sz w:val="20"/>
                <w:szCs w:val="20"/>
                <w:lang w:val="es-PE"/>
              </w:rPr>
              <w:t xml:space="preserve">l año </w:t>
            </w:r>
            <w:r w:rsidRPr="0037761B">
              <w:rPr>
                <w:rFonts w:asciiTheme="minorHAnsi" w:hAnsiTheme="minorHAnsi" w:cstheme="minorHAnsi"/>
                <w:sz w:val="20"/>
                <w:szCs w:val="20"/>
                <w:lang w:val="es-PE"/>
              </w:rPr>
              <w:t>2025 se realizará el proceso formal de aportes desde el MINAM.</w:t>
            </w:r>
          </w:p>
          <w:p w:rsidRPr="0037761B" w:rsidR="00AF24C5" w:rsidP="00AF24C5" w:rsidRDefault="00AF24C5" w14:paraId="000003A6" w14:textId="39871A15">
            <w:pPr>
              <w:tabs>
                <w:tab w:val="left" w:pos="4680"/>
              </w:tabs>
              <w:rPr>
                <w:lang w:val="es-PE"/>
              </w:rPr>
            </w:pPr>
            <w:r>
              <w:rPr>
                <w:rFonts w:asciiTheme="minorHAnsi" w:hAnsiTheme="minorHAnsi" w:cstheme="minorHAnsi"/>
                <w:sz w:val="20"/>
                <w:szCs w:val="20"/>
                <w:lang w:val="es-PE"/>
              </w:rPr>
              <w:t>Del mismo modo, se cuenta con un borrador de TdR para realizar el</w:t>
            </w:r>
            <w:r w:rsidRPr="00AF24C5">
              <w:rPr>
                <w:rFonts w:asciiTheme="minorHAnsi" w:hAnsiTheme="minorHAnsi" w:cstheme="minorHAnsi"/>
                <w:sz w:val="20"/>
                <w:szCs w:val="20"/>
                <w:lang w:val="es-PE"/>
              </w:rPr>
              <w:t xml:space="preserve"> análisis del impacto a nivel de paisaje de las políticas de promoción de café y cacao, sus sistemas de monitoreo asociados a prácticas libres de deforestación, las regulaciones de cambio de uso de la tierra; evaluando su consistencia, coherencia y congruencia, con la finalidad de identificar oportunidades para proponer mejoras en las políticas y normas asociadas al cambio de uso de la tierra y promoción/monitoreo de café y cacao.</w:t>
            </w:r>
          </w:p>
        </w:tc>
        <w:tc>
          <w:tcPr>
            <w:tcW w:w="7617" w:type="dxa"/>
            <w:gridSpan w:val="7"/>
            <w:tcBorders>
              <w:bottom w:val="single" w:color="000000" w:sz="4" w:space="0"/>
            </w:tcBorders>
            <w:shd w:val="clear" w:color="auto" w:fill="auto"/>
          </w:tcPr>
          <w:p w:rsidRPr="0037761B" w:rsidR="004359F2" w:rsidP="004359F2" w:rsidRDefault="00AF24C5" w14:paraId="719685FE" w14:textId="226D8D4D">
            <w:pPr>
              <w:tabs>
                <w:tab w:val="left" w:pos="4680"/>
              </w:tabs>
              <w:rPr>
                <w:rFonts w:asciiTheme="minorHAnsi" w:hAnsiTheme="minorHAnsi" w:eastAsiaTheme="minorEastAsia" w:cstheme="minorBidi"/>
                <w:sz w:val="20"/>
                <w:szCs w:val="20"/>
                <w:lang w:val="es-PE"/>
              </w:rPr>
            </w:pPr>
            <w:r>
              <w:rPr>
                <w:rFonts w:asciiTheme="minorHAnsi" w:hAnsiTheme="minorHAnsi" w:eastAsiaTheme="minorEastAsia" w:cstheme="minorBidi"/>
                <w:sz w:val="20"/>
                <w:szCs w:val="20"/>
                <w:lang w:val="es-PE"/>
              </w:rPr>
              <w:t>Se priorizó la temática CCUSAF en la región Cajamarca ya que se apoya la implementación del cumplimiento de la ley Forestal, por lo cual e</w:t>
            </w:r>
            <w:r w:rsidRPr="0037761B" w:rsidR="004359F2">
              <w:rPr>
                <w:rFonts w:asciiTheme="minorHAnsi" w:hAnsiTheme="minorHAnsi" w:eastAsiaTheme="minorEastAsia" w:cstheme="minorBidi"/>
                <w:sz w:val="20"/>
                <w:szCs w:val="20"/>
                <w:lang w:val="es-PE"/>
              </w:rPr>
              <w:t>l estudio de análisis se</w:t>
            </w:r>
            <w:r>
              <w:rPr>
                <w:rFonts w:asciiTheme="minorHAnsi" w:hAnsiTheme="minorHAnsi" w:eastAsiaTheme="minorEastAsia" w:cstheme="minorBidi"/>
                <w:sz w:val="20"/>
                <w:szCs w:val="20"/>
                <w:lang w:val="es-PE"/>
              </w:rPr>
              <w:t xml:space="preserve"> realizará el 2025.</w:t>
            </w:r>
            <w:r w:rsidRPr="0037761B" w:rsidR="004359F2">
              <w:rPr>
                <w:rFonts w:asciiTheme="minorHAnsi" w:hAnsiTheme="minorHAnsi" w:eastAsiaTheme="minorEastAsia" w:cstheme="minorBidi"/>
                <w:sz w:val="20"/>
                <w:szCs w:val="20"/>
                <w:lang w:val="es-PE"/>
              </w:rPr>
              <w:t xml:space="preserve"> </w:t>
            </w:r>
          </w:p>
          <w:p w:rsidRPr="0037761B" w:rsidR="004359F2" w:rsidP="004359F2" w:rsidRDefault="004359F2" w14:paraId="000003AB" w14:textId="4C51ED53">
            <w:pPr>
              <w:tabs>
                <w:tab w:val="left" w:pos="4680"/>
              </w:tabs>
              <w:rPr>
                <w:rFonts w:ascii="Calibri" w:hAnsi="Calibri" w:eastAsia="Calibri" w:cs="Calibri"/>
                <w:sz w:val="20"/>
                <w:szCs w:val="20"/>
                <w:lang w:val="es-PE"/>
              </w:rPr>
            </w:pPr>
          </w:p>
        </w:tc>
      </w:tr>
      <w:tr w:rsidRPr="0037761B" w:rsidR="00E20D35" w:rsidTr="003C4A2A" w14:paraId="6323429D" w14:textId="77777777">
        <w:trPr>
          <w:trHeight w:val="1190"/>
          <w:jc w:val="center"/>
        </w:trPr>
        <w:tc>
          <w:tcPr>
            <w:tcW w:w="4188" w:type="dxa"/>
            <w:tcBorders>
              <w:bottom w:val="single" w:color="000000" w:sz="4" w:space="0"/>
            </w:tcBorders>
            <w:shd w:val="clear" w:color="auto" w:fill="D0CECE"/>
            <w:vAlign w:val="center"/>
          </w:tcPr>
          <w:p w:rsidRPr="0037761B" w:rsidR="00E20D35" w:rsidRDefault="00BE37EF" w14:paraId="000003B2"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1.2.2</w:t>
            </w:r>
          </w:p>
        </w:tc>
        <w:tc>
          <w:tcPr>
            <w:tcW w:w="3214" w:type="dxa"/>
            <w:tcBorders>
              <w:bottom w:val="single" w:color="000000" w:sz="4" w:space="0"/>
            </w:tcBorders>
            <w:shd w:val="clear" w:color="auto" w:fill="D0CECE"/>
            <w:vAlign w:val="center"/>
          </w:tcPr>
          <w:p w:rsidRPr="0037761B" w:rsidR="00E20D35" w:rsidRDefault="00BE37EF" w14:paraId="000003B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3B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3B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3B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242544" w:rsidR="00E20D35" w:rsidRDefault="00BE37EF" w14:paraId="000003B9" w14:textId="77777777">
            <w:pPr>
              <w:tabs>
                <w:tab w:val="left" w:pos="4680"/>
              </w:tabs>
              <w:jc w:val="center"/>
              <w:rPr>
                <w:rFonts w:ascii="Calibri" w:hAnsi="Calibri" w:eastAsia="Calibri" w:cs="Calibri"/>
                <w:b/>
                <w:sz w:val="20"/>
                <w:szCs w:val="20"/>
                <w:lang w:val="es-PE"/>
              </w:rPr>
            </w:pPr>
            <w:r w:rsidRPr="00242544">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242544" w:rsidR="00E20D35" w:rsidRDefault="00BE37EF" w14:paraId="000003BA" w14:textId="77777777">
            <w:pPr>
              <w:tabs>
                <w:tab w:val="left" w:pos="4680"/>
              </w:tabs>
              <w:jc w:val="center"/>
              <w:rPr>
                <w:rFonts w:ascii="Calibri" w:hAnsi="Calibri" w:eastAsia="Calibri" w:cs="Calibri"/>
                <w:b/>
                <w:sz w:val="20"/>
                <w:szCs w:val="20"/>
                <w:lang w:val="es-PE"/>
              </w:rPr>
            </w:pPr>
            <w:r w:rsidRPr="00242544">
              <w:rPr>
                <w:rFonts w:ascii="Calibri" w:hAnsi="Calibri" w:eastAsia="Calibri" w:cs="Calibri"/>
                <w:b/>
                <w:sz w:val="20"/>
                <w:szCs w:val="20"/>
                <w:lang w:val="es-PE"/>
              </w:rPr>
              <w:t>Meta</w:t>
            </w:r>
          </w:p>
          <w:p w:rsidRPr="00242544" w:rsidR="00E20D35" w:rsidRDefault="00BE37EF" w14:paraId="000003BB" w14:textId="77777777">
            <w:pPr>
              <w:tabs>
                <w:tab w:val="left" w:pos="4680"/>
              </w:tabs>
              <w:jc w:val="center"/>
              <w:rPr>
                <w:rFonts w:ascii="Calibri" w:hAnsi="Calibri" w:eastAsia="Calibri" w:cs="Calibri"/>
                <w:b/>
                <w:sz w:val="20"/>
                <w:szCs w:val="20"/>
                <w:lang w:val="es-PE"/>
              </w:rPr>
            </w:pPr>
            <w:r w:rsidRPr="00242544">
              <w:rPr>
                <w:rFonts w:ascii="Calibri" w:hAnsi="Calibri" w:eastAsia="Calibri" w:cs="Calibri"/>
                <w:b/>
                <w:sz w:val="20"/>
                <w:szCs w:val="20"/>
                <w:lang w:val="es-PE"/>
              </w:rPr>
              <w:t>Final</w:t>
            </w:r>
          </w:p>
          <w:p w:rsidRPr="00242544" w:rsidR="00E20D35" w:rsidRDefault="00BE37EF" w14:paraId="000003BC" w14:textId="77777777">
            <w:pPr>
              <w:tabs>
                <w:tab w:val="left" w:pos="4680"/>
              </w:tabs>
              <w:jc w:val="center"/>
              <w:rPr>
                <w:rFonts w:ascii="Calibri" w:hAnsi="Calibri" w:eastAsia="Calibri" w:cs="Calibri"/>
                <w:b/>
                <w:sz w:val="20"/>
                <w:szCs w:val="20"/>
                <w:lang w:val="es-PE"/>
              </w:rPr>
            </w:pPr>
            <w:r w:rsidRPr="00242544">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242544" w:rsidR="00E20D35" w:rsidRDefault="00BE37EF" w14:paraId="000003BD" w14:textId="77777777">
            <w:pPr>
              <w:tabs>
                <w:tab w:val="left" w:pos="4680"/>
              </w:tabs>
              <w:jc w:val="center"/>
              <w:rPr>
                <w:rFonts w:ascii="Calibri" w:hAnsi="Calibri" w:eastAsia="Calibri" w:cs="Calibri"/>
                <w:b/>
                <w:sz w:val="20"/>
                <w:szCs w:val="20"/>
                <w:lang w:val="es-PE"/>
              </w:rPr>
            </w:pPr>
            <w:r w:rsidRPr="00242544">
              <w:rPr>
                <w:rFonts w:ascii="Calibri" w:hAnsi="Calibri" w:eastAsia="Calibri" w:cs="Calibri"/>
                <w:b/>
                <w:sz w:val="20"/>
                <w:szCs w:val="20"/>
                <w:lang w:val="es-PE"/>
              </w:rPr>
              <w:t>Avance Acumulado</w:t>
            </w:r>
          </w:p>
          <w:p w:rsidRPr="00242544" w:rsidR="00E20D35" w:rsidRDefault="00BE37EF" w14:paraId="000003BE" w14:textId="77777777">
            <w:pPr>
              <w:tabs>
                <w:tab w:val="left" w:pos="4680"/>
              </w:tabs>
              <w:jc w:val="center"/>
              <w:rPr>
                <w:rFonts w:ascii="Calibri" w:hAnsi="Calibri" w:eastAsia="Calibri" w:cs="Calibri"/>
                <w:b/>
                <w:sz w:val="20"/>
                <w:szCs w:val="20"/>
                <w:lang w:val="es-PE"/>
              </w:rPr>
            </w:pPr>
            <w:r w:rsidRPr="00242544">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3B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3C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3C1"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5ABF5DF2" w14:textId="77777777">
        <w:trPr>
          <w:trHeight w:val="688"/>
          <w:jc w:val="center"/>
        </w:trPr>
        <w:tc>
          <w:tcPr>
            <w:tcW w:w="4188" w:type="dxa"/>
            <w:shd w:val="clear" w:color="auto" w:fill="auto"/>
            <w:vAlign w:val="center"/>
          </w:tcPr>
          <w:p w:rsidRPr="0037761B" w:rsidR="00E20D35" w:rsidRDefault="00BE37EF" w14:paraId="000003C3"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Acuerdos de conservación (AC) individuales / comunitarios y reservas voluntarias negociadas de BAVC entre empresas de plantaciones, productores individuales y autoridades forestales, así como incentivos financieros para apoyar la restauración y conectividad del ecosistema. Los acuerdos y compromisos voluntarios se vinculan con el trabajo relacionado que realizan GORES y autoridades locales.</w:t>
            </w:r>
          </w:p>
        </w:tc>
        <w:tc>
          <w:tcPr>
            <w:tcW w:w="3214" w:type="dxa"/>
            <w:shd w:val="clear" w:color="auto" w:fill="auto"/>
            <w:vAlign w:val="center"/>
          </w:tcPr>
          <w:p w:rsidRPr="0037761B" w:rsidR="00E20D35" w:rsidRDefault="00BE37EF" w14:paraId="000003C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 xml:space="preserve">Número de AC suscritos </w:t>
            </w:r>
          </w:p>
          <w:p w:rsidRPr="0037761B" w:rsidR="00E20D35" w:rsidRDefault="00E20D35" w14:paraId="000003C5" w14:textId="77777777">
            <w:pPr>
              <w:tabs>
                <w:tab w:val="left" w:pos="4680"/>
              </w:tabs>
              <w:jc w:val="center"/>
              <w:rPr>
                <w:rFonts w:ascii="Calibri" w:hAnsi="Calibri" w:eastAsia="Calibri" w:cs="Calibri"/>
                <w:sz w:val="20"/>
                <w:szCs w:val="20"/>
                <w:lang w:val="es-PE"/>
              </w:rPr>
            </w:pPr>
          </w:p>
          <w:p w:rsidRPr="0037761B" w:rsidR="00E20D35" w:rsidRDefault="00BE37EF" w14:paraId="000003C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Hectáreas bajo AC</w:t>
            </w:r>
          </w:p>
          <w:p w:rsidRPr="0037761B" w:rsidR="00E20D35" w:rsidRDefault="00E20D35" w14:paraId="000003C7" w14:textId="77777777">
            <w:pPr>
              <w:tabs>
                <w:tab w:val="left" w:pos="4680"/>
              </w:tabs>
              <w:jc w:val="center"/>
              <w:rPr>
                <w:rFonts w:ascii="Calibri" w:hAnsi="Calibri" w:eastAsia="Calibri" w:cs="Calibri"/>
                <w:sz w:val="20"/>
                <w:szCs w:val="20"/>
                <w:lang w:val="es-PE"/>
              </w:rPr>
            </w:pPr>
          </w:p>
          <w:p w:rsidRPr="0037761B" w:rsidR="00E20D35" w:rsidRDefault="00BE37EF" w14:paraId="000003C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Monto de incentivos entregados</w:t>
            </w:r>
          </w:p>
        </w:tc>
        <w:tc>
          <w:tcPr>
            <w:tcW w:w="980" w:type="dxa"/>
            <w:shd w:val="clear" w:color="auto" w:fill="auto"/>
            <w:vAlign w:val="center"/>
          </w:tcPr>
          <w:p w:rsidRPr="0037761B" w:rsidR="00E20D35" w:rsidRDefault="00BE37EF" w14:paraId="000003C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CA" w14:textId="77777777">
            <w:pPr>
              <w:tabs>
                <w:tab w:val="left" w:pos="4680"/>
              </w:tabs>
              <w:jc w:val="center"/>
              <w:rPr>
                <w:rFonts w:ascii="Calibri" w:hAnsi="Calibri" w:eastAsia="Calibri" w:cs="Calibri"/>
                <w:sz w:val="20"/>
                <w:szCs w:val="20"/>
                <w:lang w:val="es-PE"/>
              </w:rPr>
            </w:pPr>
          </w:p>
          <w:p w:rsidRPr="0037761B" w:rsidR="00E20D35" w:rsidRDefault="00BE37EF" w14:paraId="000003C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CC" w14:textId="77777777">
            <w:pPr>
              <w:tabs>
                <w:tab w:val="left" w:pos="4680"/>
              </w:tabs>
              <w:jc w:val="center"/>
              <w:rPr>
                <w:rFonts w:ascii="Calibri" w:hAnsi="Calibri" w:eastAsia="Calibri" w:cs="Calibri"/>
                <w:sz w:val="20"/>
                <w:szCs w:val="20"/>
                <w:lang w:val="es-PE"/>
              </w:rPr>
            </w:pPr>
          </w:p>
          <w:p w:rsidRPr="0037761B" w:rsidR="00E20D35" w:rsidRDefault="00BE37EF" w14:paraId="000003C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shd w:val="clear" w:color="auto" w:fill="auto"/>
            <w:vAlign w:val="center"/>
          </w:tcPr>
          <w:p w:rsidRPr="0037761B" w:rsidR="00E20D35" w:rsidRDefault="00BE37EF" w14:paraId="000003C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CF" w14:textId="77777777">
            <w:pPr>
              <w:tabs>
                <w:tab w:val="left" w:pos="4680"/>
              </w:tabs>
              <w:jc w:val="center"/>
              <w:rPr>
                <w:rFonts w:ascii="Calibri" w:hAnsi="Calibri" w:eastAsia="Calibri" w:cs="Calibri"/>
                <w:sz w:val="20"/>
                <w:szCs w:val="20"/>
                <w:lang w:val="es-PE"/>
              </w:rPr>
            </w:pPr>
          </w:p>
          <w:p w:rsidRPr="0037761B" w:rsidR="00E20D35" w:rsidRDefault="00BE37EF" w14:paraId="000003D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D1" w14:textId="77777777">
            <w:pPr>
              <w:tabs>
                <w:tab w:val="left" w:pos="4680"/>
              </w:tabs>
              <w:jc w:val="center"/>
              <w:rPr>
                <w:rFonts w:ascii="Calibri" w:hAnsi="Calibri" w:eastAsia="Calibri" w:cs="Calibri"/>
                <w:sz w:val="20"/>
                <w:szCs w:val="20"/>
                <w:lang w:val="es-PE"/>
              </w:rPr>
            </w:pPr>
          </w:p>
          <w:p w:rsidRPr="0037761B" w:rsidR="00E20D35" w:rsidRDefault="00BE37EF" w14:paraId="000003D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shd w:val="clear" w:color="auto" w:fill="auto"/>
            <w:vAlign w:val="center"/>
          </w:tcPr>
          <w:p w:rsidRPr="00242544" w:rsidR="00E20D35" w:rsidRDefault="00BE37EF" w14:paraId="000003D5"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p w:rsidRPr="00242544" w:rsidR="00E20D35" w:rsidRDefault="00E20D35" w14:paraId="000003D6" w14:textId="77777777">
            <w:pPr>
              <w:tabs>
                <w:tab w:val="left" w:pos="4680"/>
              </w:tabs>
              <w:jc w:val="center"/>
              <w:rPr>
                <w:rFonts w:ascii="Calibri" w:hAnsi="Calibri" w:eastAsia="Calibri" w:cs="Calibri"/>
                <w:sz w:val="20"/>
                <w:szCs w:val="20"/>
                <w:lang w:val="es-PE"/>
              </w:rPr>
            </w:pPr>
          </w:p>
          <w:p w:rsidRPr="00242544" w:rsidR="00E20D35" w:rsidRDefault="00BE37EF" w14:paraId="000003D7"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p w:rsidRPr="00242544" w:rsidR="00E20D35" w:rsidRDefault="00E20D35" w14:paraId="000003D8" w14:textId="77777777">
            <w:pPr>
              <w:tabs>
                <w:tab w:val="left" w:pos="4680"/>
              </w:tabs>
              <w:jc w:val="center"/>
              <w:rPr>
                <w:rFonts w:ascii="Calibri" w:hAnsi="Calibri" w:eastAsia="Calibri" w:cs="Calibri"/>
                <w:sz w:val="20"/>
                <w:szCs w:val="20"/>
                <w:lang w:val="es-PE"/>
              </w:rPr>
            </w:pPr>
          </w:p>
          <w:p w:rsidRPr="00242544" w:rsidR="00E20D35" w:rsidRDefault="00BE37EF" w14:paraId="000003D9"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tc>
        <w:tc>
          <w:tcPr>
            <w:tcW w:w="1120" w:type="dxa"/>
            <w:shd w:val="clear" w:color="auto" w:fill="auto"/>
            <w:vAlign w:val="center"/>
          </w:tcPr>
          <w:p w:rsidRPr="00242544" w:rsidR="00E20D35" w:rsidRDefault="00BE37EF" w14:paraId="000003DA"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p w:rsidRPr="00242544" w:rsidR="00E20D35" w:rsidRDefault="00E20D35" w14:paraId="000003DB" w14:textId="77777777">
            <w:pPr>
              <w:tabs>
                <w:tab w:val="left" w:pos="4680"/>
              </w:tabs>
              <w:jc w:val="center"/>
              <w:rPr>
                <w:rFonts w:ascii="Calibri" w:hAnsi="Calibri" w:eastAsia="Calibri" w:cs="Calibri"/>
                <w:sz w:val="20"/>
                <w:szCs w:val="20"/>
                <w:lang w:val="es-PE"/>
              </w:rPr>
            </w:pPr>
          </w:p>
          <w:p w:rsidRPr="00242544" w:rsidR="00E20D35" w:rsidRDefault="00BE37EF" w14:paraId="000003DC"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p w:rsidRPr="00242544" w:rsidR="00E20D35" w:rsidRDefault="00E20D35" w14:paraId="000003DD" w14:textId="77777777">
            <w:pPr>
              <w:tabs>
                <w:tab w:val="left" w:pos="4680"/>
              </w:tabs>
              <w:jc w:val="center"/>
              <w:rPr>
                <w:rFonts w:ascii="Calibri" w:hAnsi="Calibri" w:eastAsia="Calibri" w:cs="Calibri"/>
                <w:sz w:val="20"/>
                <w:szCs w:val="20"/>
                <w:lang w:val="es-PE"/>
              </w:rPr>
            </w:pPr>
          </w:p>
          <w:p w:rsidRPr="00242544" w:rsidR="00E20D35" w:rsidRDefault="00BE37EF" w14:paraId="000003DE"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tc>
        <w:tc>
          <w:tcPr>
            <w:tcW w:w="1818" w:type="dxa"/>
            <w:shd w:val="clear" w:color="auto" w:fill="auto"/>
            <w:vAlign w:val="center"/>
          </w:tcPr>
          <w:p w:rsidRPr="00242544" w:rsidR="00E20D35" w:rsidRDefault="00BE37EF" w14:paraId="000003DF"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p w:rsidRPr="00242544" w:rsidR="00E20D35" w:rsidRDefault="00E20D35" w14:paraId="000003E0" w14:textId="77777777">
            <w:pPr>
              <w:tabs>
                <w:tab w:val="left" w:pos="4680"/>
              </w:tabs>
              <w:jc w:val="center"/>
              <w:rPr>
                <w:rFonts w:ascii="Calibri" w:hAnsi="Calibri" w:eastAsia="Calibri" w:cs="Calibri"/>
                <w:sz w:val="20"/>
                <w:szCs w:val="20"/>
                <w:lang w:val="es-PE"/>
              </w:rPr>
            </w:pPr>
          </w:p>
          <w:p w:rsidRPr="00242544" w:rsidR="00E20D35" w:rsidRDefault="00BE37EF" w14:paraId="000003E1"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p w:rsidRPr="00242544" w:rsidR="00E20D35" w:rsidRDefault="00E20D35" w14:paraId="000003E2" w14:textId="77777777">
            <w:pPr>
              <w:tabs>
                <w:tab w:val="left" w:pos="4680"/>
              </w:tabs>
              <w:jc w:val="center"/>
              <w:rPr>
                <w:rFonts w:ascii="Calibri" w:hAnsi="Calibri" w:eastAsia="Calibri" w:cs="Calibri"/>
                <w:sz w:val="20"/>
                <w:szCs w:val="20"/>
                <w:lang w:val="es-PE"/>
              </w:rPr>
            </w:pPr>
          </w:p>
          <w:p w:rsidRPr="00242544" w:rsidR="00E20D35" w:rsidRDefault="00BE37EF" w14:paraId="000003E3" w14:textId="77777777">
            <w:pPr>
              <w:tabs>
                <w:tab w:val="left" w:pos="4680"/>
              </w:tabs>
              <w:jc w:val="center"/>
              <w:rPr>
                <w:rFonts w:ascii="Calibri" w:hAnsi="Calibri" w:eastAsia="Calibri" w:cs="Calibri"/>
                <w:sz w:val="20"/>
                <w:szCs w:val="20"/>
                <w:lang w:val="es-PE"/>
              </w:rPr>
            </w:pPr>
            <w:r w:rsidRPr="00242544">
              <w:rPr>
                <w:rFonts w:ascii="Calibri" w:hAnsi="Calibri" w:eastAsia="Calibri" w:cs="Calibri"/>
                <w:sz w:val="20"/>
                <w:szCs w:val="20"/>
                <w:lang w:val="es-PE"/>
              </w:rPr>
              <w:t>-</w:t>
            </w:r>
          </w:p>
        </w:tc>
        <w:tc>
          <w:tcPr>
            <w:tcW w:w="1120" w:type="dxa"/>
            <w:shd w:val="clear" w:color="auto" w:fill="auto"/>
            <w:vAlign w:val="center"/>
          </w:tcPr>
          <w:p w:rsidRPr="0037761B" w:rsidR="00E20D35" w:rsidRDefault="00BE37EF" w14:paraId="000003E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E5" w14:textId="77777777">
            <w:pPr>
              <w:tabs>
                <w:tab w:val="left" w:pos="4680"/>
              </w:tabs>
              <w:jc w:val="center"/>
              <w:rPr>
                <w:rFonts w:ascii="Calibri" w:hAnsi="Calibri" w:eastAsia="Calibri" w:cs="Calibri"/>
                <w:sz w:val="20"/>
                <w:szCs w:val="20"/>
                <w:lang w:val="es-PE"/>
              </w:rPr>
            </w:pPr>
          </w:p>
          <w:p w:rsidRPr="0037761B" w:rsidR="00E20D35" w:rsidRDefault="00BE37EF" w14:paraId="000003E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E7" w14:textId="77777777">
            <w:pPr>
              <w:tabs>
                <w:tab w:val="left" w:pos="4680"/>
              </w:tabs>
              <w:jc w:val="center"/>
              <w:rPr>
                <w:rFonts w:ascii="Calibri" w:hAnsi="Calibri" w:eastAsia="Calibri" w:cs="Calibri"/>
                <w:sz w:val="20"/>
                <w:szCs w:val="20"/>
                <w:lang w:val="es-PE"/>
              </w:rPr>
            </w:pPr>
          </w:p>
          <w:p w:rsidRPr="0037761B" w:rsidR="00E20D35" w:rsidRDefault="00BE37EF" w14:paraId="000003E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vAlign w:val="center"/>
          </w:tcPr>
          <w:p w:rsidRPr="0037761B" w:rsidR="00E20D35" w:rsidRDefault="00BE37EF" w14:paraId="000003E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EA" w14:textId="77777777">
            <w:pPr>
              <w:tabs>
                <w:tab w:val="left" w:pos="4680"/>
              </w:tabs>
              <w:jc w:val="center"/>
              <w:rPr>
                <w:rFonts w:ascii="Calibri" w:hAnsi="Calibri" w:eastAsia="Calibri" w:cs="Calibri"/>
                <w:sz w:val="20"/>
                <w:szCs w:val="20"/>
                <w:lang w:val="es-PE"/>
              </w:rPr>
            </w:pPr>
          </w:p>
          <w:p w:rsidRPr="0037761B" w:rsidR="00E20D35" w:rsidRDefault="00BE37EF" w14:paraId="000003E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3EC" w14:textId="77777777">
            <w:pPr>
              <w:tabs>
                <w:tab w:val="left" w:pos="4680"/>
              </w:tabs>
              <w:jc w:val="center"/>
              <w:rPr>
                <w:rFonts w:ascii="Calibri" w:hAnsi="Calibri" w:eastAsia="Calibri" w:cs="Calibri"/>
                <w:sz w:val="20"/>
                <w:szCs w:val="20"/>
                <w:lang w:val="es-PE"/>
              </w:rPr>
            </w:pPr>
          </w:p>
          <w:p w:rsidRPr="0037761B" w:rsidR="00E20D35" w:rsidRDefault="00BE37EF" w14:paraId="000003E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E20D35" w14:paraId="7A83EFBE" w14:textId="77777777">
        <w:trPr>
          <w:trHeight w:val="176"/>
          <w:jc w:val="center"/>
        </w:trPr>
        <w:tc>
          <w:tcPr>
            <w:tcW w:w="16214" w:type="dxa"/>
            <w:gridSpan w:val="12"/>
            <w:shd w:val="clear" w:color="auto" w:fill="D0CECE"/>
            <w:vAlign w:val="center"/>
          </w:tcPr>
          <w:p w:rsidRPr="0037761B" w:rsidR="00E20D35" w:rsidRDefault="00BE37EF" w14:paraId="000003EF"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32913C44" w14:textId="77777777">
        <w:trPr>
          <w:trHeight w:val="294"/>
          <w:jc w:val="center"/>
        </w:trPr>
        <w:tc>
          <w:tcPr>
            <w:tcW w:w="4188" w:type="dxa"/>
            <w:shd w:val="clear" w:color="auto" w:fill="auto"/>
            <w:vAlign w:val="center"/>
          </w:tcPr>
          <w:p w:rsidRPr="0037761B" w:rsidR="00E20D35" w:rsidRDefault="00BE37EF" w14:paraId="000003F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1.2.2.1</w:t>
            </w:r>
          </w:p>
        </w:tc>
        <w:tc>
          <w:tcPr>
            <w:tcW w:w="12026" w:type="dxa"/>
            <w:gridSpan w:val="11"/>
            <w:shd w:val="clear" w:color="auto" w:fill="auto"/>
            <w:vAlign w:val="center"/>
          </w:tcPr>
          <w:p w:rsidRPr="0037761B" w:rsidR="00E20D35" w:rsidRDefault="00BE37EF" w14:paraId="000003F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Formulación de una estrategia para el desarrollo de la capacidad de fiscalizar US / GIP, incluida la capacidad para mejorar la comunicación basada en la tecnología y la difusión de las reglamentaciones, fiscalización basada en tecnología, financiación, la alineación de políticas, los riesgos y el papel potencial y la medida en que las comunidades locales (colonos e indígenas locales) podrían apoyar en hacer cumplir la ley en sus territorios.</w:t>
            </w:r>
          </w:p>
        </w:tc>
      </w:tr>
      <w:tr w:rsidRPr="00AA2E76" w:rsidR="004359F2" w:rsidTr="00BE37EF" w14:paraId="08C1DA71" w14:textId="77777777">
        <w:trPr>
          <w:trHeight w:val="139"/>
          <w:jc w:val="center"/>
        </w:trPr>
        <w:tc>
          <w:tcPr>
            <w:tcW w:w="8597" w:type="dxa"/>
            <w:gridSpan w:val="5"/>
            <w:tcBorders>
              <w:bottom w:val="single" w:color="000000" w:sz="4" w:space="0"/>
            </w:tcBorders>
            <w:shd w:val="clear" w:color="auto" w:fill="auto"/>
          </w:tcPr>
          <w:p w:rsidRPr="0037761B" w:rsidR="004359F2" w:rsidP="00AF24C5" w:rsidRDefault="00AF24C5" w14:paraId="00000407" w14:textId="77CE7284">
            <w:pPr>
              <w:pStyle w:val="Caption"/>
              <w:rPr>
                <w:rFonts w:asciiTheme="minorHAnsi" w:hAnsiTheme="minorHAnsi" w:cstheme="minorHAnsi"/>
                <w:i w:val="0"/>
                <w:iCs w:val="0"/>
                <w:color w:val="auto"/>
                <w:sz w:val="20"/>
                <w:szCs w:val="20"/>
                <w:lang w:val="es-PE"/>
              </w:rPr>
            </w:pPr>
            <w:r>
              <w:rPr>
                <w:rFonts w:asciiTheme="minorHAnsi" w:hAnsiTheme="minorHAnsi" w:cstheme="minorHAnsi"/>
                <w:i w:val="0"/>
                <w:iCs w:val="0"/>
                <w:color w:val="auto"/>
                <w:sz w:val="20"/>
                <w:szCs w:val="20"/>
                <w:lang w:val="es-PE"/>
              </w:rPr>
              <w:t xml:space="preserve">Se </w:t>
            </w:r>
            <w:r w:rsidRPr="0037761B" w:rsidR="00866247">
              <w:rPr>
                <w:rFonts w:asciiTheme="minorHAnsi" w:hAnsiTheme="minorHAnsi" w:cstheme="minorHAnsi"/>
                <w:i w:val="0"/>
                <w:iCs w:val="0"/>
                <w:color w:val="auto"/>
                <w:sz w:val="20"/>
                <w:szCs w:val="20"/>
                <w:lang w:val="es-PE"/>
              </w:rPr>
              <w:t>solicitó</w:t>
            </w:r>
            <w:r w:rsidRPr="0037761B" w:rsidR="004359F2">
              <w:rPr>
                <w:rFonts w:asciiTheme="minorHAnsi" w:hAnsiTheme="minorHAnsi" w:cstheme="minorHAnsi"/>
                <w:i w:val="0"/>
                <w:iCs w:val="0"/>
                <w:color w:val="auto"/>
                <w:sz w:val="20"/>
                <w:szCs w:val="20"/>
                <w:lang w:val="es-PE"/>
              </w:rPr>
              <w:t xml:space="preserve"> información a</w:t>
            </w:r>
            <w:r w:rsidR="00866247">
              <w:rPr>
                <w:rFonts w:asciiTheme="minorHAnsi" w:hAnsiTheme="minorHAnsi" w:cstheme="minorHAnsi"/>
                <w:i w:val="0"/>
                <w:iCs w:val="0"/>
                <w:color w:val="auto"/>
                <w:sz w:val="20"/>
                <w:szCs w:val="20"/>
                <w:lang w:val="es-PE"/>
              </w:rPr>
              <w:t>l</w:t>
            </w:r>
            <w:r>
              <w:rPr>
                <w:rFonts w:asciiTheme="minorHAnsi" w:hAnsiTheme="minorHAnsi" w:cstheme="minorHAnsi"/>
                <w:i w:val="0"/>
                <w:iCs w:val="0"/>
                <w:color w:val="auto"/>
                <w:sz w:val="20"/>
                <w:szCs w:val="20"/>
                <w:lang w:val="es-PE"/>
              </w:rPr>
              <w:t xml:space="preserve"> SERNANP sobre los</w:t>
            </w:r>
            <w:r w:rsidRPr="0037761B" w:rsidR="004359F2">
              <w:rPr>
                <w:rFonts w:asciiTheme="minorHAnsi" w:hAnsiTheme="minorHAnsi" w:cstheme="minorHAnsi"/>
                <w:i w:val="0"/>
                <w:iCs w:val="0"/>
                <w:color w:val="auto"/>
                <w:sz w:val="20"/>
                <w:szCs w:val="20"/>
                <w:lang w:val="es-PE"/>
              </w:rPr>
              <w:t xml:space="preserve"> acuerdos </w:t>
            </w:r>
            <w:r>
              <w:rPr>
                <w:rFonts w:asciiTheme="minorHAnsi" w:hAnsiTheme="minorHAnsi" w:cstheme="minorHAnsi"/>
                <w:i w:val="0"/>
                <w:iCs w:val="0"/>
                <w:color w:val="auto"/>
                <w:sz w:val="20"/>
                <w:szCs w:val="20"/>
                <w:lang w:val="es-PE"/>
              </w:rPr>
              <w:t xml:space="preserve">de conservación </w:t>
            </w:r>
            <w:r w:rsidRPr="0037761B" w:rsidR="004359F2">
              <w:rPr>
                <w:rFonts w:asciiTheme="minorHAnsi" w:hAnsiTheme="minorHAnsi" w:cstheme="minorHAnsi"/>
                <w:i w:val="0"/>
                <w:iCs w:val="0"/>
                <w:color w:val="auto"/>
                <w:sz w:val="20"/>
                <w:szCs w:val="20"/>
                <w:lang w:val="es-PE"/>
              </w:rPr>
              <w:t>firmados, y luego se realizaron talleres con mujeres en distintas zonas para recoger, entre otras cosas, sus imp</w:t>
            </w:r>
            <w:r>
              <w:rPr>
                <w:rFonts w:asciiTheme="minorHAnsi" w:hAnsiTheme="minorHAnsi" w:cstheme="minorHAnsi"/>
                <w:i w:val="0"/>
                <w:iCs w:val="0"/>
                <w:color w:val="auto"/>
                <w:sz w:val="20"/>
                <w:szCs w:val="20"/>
                <w:lang w:val="es-PE"/>
              </w:rPr>
              <w:t>resiones sobre estos mecanismos</w:t>
            </w:r>
            <w:r w:rsidR="00CF39F7">
              <w:rPr>
                <w:rFonts w:asciiTheme="minorHAnsi" w:hAnsiTheme="minorHAnsi" w:cstheme="minorHAnsi"/>
                <w:i w:val="0"/>
                <w:iCs w:val="0"/>
                <w:color w:val="auto"/>
                <w:sz w:val="20"/>
                <w:szCs w:val="20"/>
                <w:lang w:val="es-PE"/>
              </w:rPr>
              <w:t xml:space="preserve">. </w:t>
            </w:r>
            <w:r>
              <w:rPr>
                <w:rFonts w:asciiTheme="minorHAnsi" w:hAnsiTheme="minorHAnsi" w:cstheme="minorHAnsi"/>
                <w:i w:val="0"/>
                <w:iCs w:val="0"/>
                <w:color w:val="auto"/>
                <w:sz w:val="20"/>
                <w:szCs w:val="20"/>
                <w:lang w:val="es-PE"/>
              </w:rPr>
              <w:t>El próximo año se realizará un</w:t>
            </w:r>
            <w:r w:rsidRPr="0037761B">
              <w:rPr>
                <w:rFonts w:asciiTheme="minorHAnsi" w:hAnsiTheme="minorHAnsi" w:cstheme="minorHAnsi"/>
                <w:i w:val="0"/>
                <w:iCs w:val="0"/>
                <w:color w:val="auto"/>
                <w:sz w:val="20"/>
                <w:szCs w:val="20"/>
                <w:lang w:val="es-PE"/>
              </w:rPr>
              <w:t xml:space="preserve"> análisis del estado de l</w:t>
            </w:r>
            <w:r>
              <w:rPr>
                <w:rFonts w:asciiTheme="minorHAnsi" w:hAnsiTheme="minorHAnsi" w:cstheme="minorHAnsi"/>
                <w:i w:val="0"/>
                <w:iCs w:val="0"/>
                <w:color w:val="auto"/>
                <w:sz w:val="20"/>
                <w:szCs w:val="20"/>
                <w:lang w:val="es-PE"/>
              </w:rPr>
              <w:t>o</w:t>
            </w:r>
            <w:r w:rsidRPr="0037761B">
              <w:rPr>
                <w:rFonts w:asciiTheme="minorHAnsi" w:hAnsiTheme="minorHAnsi" w:cstheme="minorHAnsi"/>
                <w:i w:val="0"/>
                <w:iCs w:val="0"/>
                <w:color w:val="auto"/>
                <w:sz w:val="20"/>
                <w:szCs w:val="20"/>
                <w:lang w:val="es-PE"/>
              </w:rPr>
              <w:t>s AC</w:t>
            </w:r>
            <w:r>
              <w:rPr>
                <w:rFonts w:asciiTheme="minorHAnsi" w:hAnsiTheme="minorHAnsi" w:cstheme="minorHAnsi"/>
                <w:i w:val="0"/>
                <w:iCs w:val="0"/>
                <w:color w:val="auto"/>
                <w:sz w:val="20"/>
                <w:szCs w:val="20"/>
                <w:lang w:val="es-PE"/>
              </w:rPr>
              <w:t xml:space="preserve"> para elaborar </w:t>
            </w:r>
            <w:r w:rsidR="00BD4F89">
              <w:rPr>
                <w:rFonts w:asciiTheme="minorHAnsi" w:hAnsiTheme="minorHAnsi" w:cstheme="minorHAnsi"/>
                <w:i w:val="0"/>
                <w:iCs w:val="0"/>
                <w:color w:val="auto"/>
                <w:sz w:val="20"/>
                <w:szCs w:val="20"/>
                <w:lang w:val="es-PE"/>
              </w:rPr>
              <w:t>propuestas de mejora, así como identificar oportunidades de nuevos acuerdos de conservación en el paisaje del proyecto.</w:t>
            </w:r>
          </w:p>
        </w:tc>
        <w:tc>
          <w:tcPr>
            <w:tcW w:w="7617" w:type="dxa"/>
            <w:gridSpan w:val="7"/>
            <w:tcBorders>
              <w:bottom w:val="single" w:color="000000" w:sz="4" w:space="0"/>
            </w:tcBorders>
            <w:shd w:val="clear" w:color="auto" w:fill="auto"/>
          </w:tcPr>
          <w:p w:rsidRPr="0037761B" w:rsidR="004359F2" w:rsidP="004359F2" w:rsidRDefault="004359F2" w14:paraId="0000040C" w14:textId="77777777">
            <w:pPr>
              <w:pStyle w:val="Caption"/>
              <w:rPr>
                <w:rFonts w:asciiTheme="minorHAnsi" w:hAnsiTheme="minorHAnsi" w:cstheme="minorHAnsi"/>
                <w:i w:val="0"/>
                <w:iCs w:val="0"/>
                <w:color w:val="auto"/>
                <w:sz w:val="20"/>
                <w:szCs w:val="20"/>
                <w:lang w:val="es-PE"/>
              </w:rPr>
            </w:pPr>
          </w:p>
        </w:tc>
      </w:tr>
      <w:tr w:rsidRPr="0037761B" w:rsidR="00E20D35" w:rsidTr="003C4A2A" w14:paraId="0FE5DD72" w14:textId="77777777">
        <w:trPr>
          <w:trHeight w:val="1190"/>
          <w:jc w:val="center"/>
        </w:trPr>
        <w:tc>
          <w:tcPr>
            <w:tcW w:w="4188" w:type="dxa"/>
            <w:tcBorders>
              <w:bottom w:val="single" w:color="000000" w:sz="4" w:space="0"/>
            </w:tcBorders>
            <w:shd w:val="clear" w:color="auto" w:fill="D0CECE"/>
            <w:vAlign w:val="center"/>
          </w:tcPr>
          <w:p w:rsidRPr="0037761B" w:rsidR="00E20D35" w:rsidRDefault="00BE37EF" w14:paraId="00000413"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1.2.3</w:t>
            </w:r>
          </w:p>
        </w:tc>
        <w:tc>
          <w:tcPr>
            <w:tcW w:w="3214" w:type="dxa"/>
            <w:tcBorders>
              <w:bottom w:val="single" w:color="000000" w:sz="4" w:space="0"/>
            </w:tcBorders>
            <w:shd w:val="clear" w:color="auto" w:fill="D0CECE"/>
            <w:vAlign w:val="center"/>
          </w:tcPr>
          <w:p w:rsidRPr="0037761B" w:rsidR="00E20D35" w:rsidRDefault="00BE37EF" w14:paraId="0000041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41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41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41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866247" w:rsidR="00E20D35" w:rsidRDefault="00BE37EF" w14:paraId="0000041A" w14:textId="77777777">
            <w:pPr>
              <w:tabs>
                <w:tab w:val="left" w:pos="4680"/>
              </w:tabs>
              <w:jc w:val="center"/>
              <w:rPr>
                <w:rFonts w:ascii="Calibri" w:hAnsi="Calibri" w:eastAsia="Calibri" w:cs="Calibri"/>
                <w:b/>
                <w:sz w:val="20"/>
                <w:szCs w:val="20"/>
                <w:lang w:val="es-PE"/>
              </w:rPr>
            </w:pPr>
            <w:r w:rsidRPr="00866247">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866247" w:rsidR="00E20D35" w:rsidRDefault="00BE37EF" w14:paraId="0000041B" w14:textId="77777777">
            <w:pPr>
              <w:tabs>
                <w:tab w:val="left" w:pos="4680"/>
              </w:tabs>
              <w:jc w:val="center"/>
              <w:rPr>
                <w:rFonts w:ascii="Calibri" w:hAnsi="Calibri" w:eastAsia="Calibri" w:cs="Calibri"/>
                <w:b/>
                <w:sz w:val="20"/>
                <w:szCs w:val="20"/>
                <w:lang w:val="es-PE"/>
              </w:rPr>
            </w:pPr>
            <w:r w:rsidRPr="00866247">
              <w:rPr>
                <w:rFonts w:ascii="Calibri" w:hAnsi="Calibri" w:eastAsia="Calibri" w:cs="Calibri"/>
                <w:b/>
                <w:sz w:val="20"/>
                <w:szCs w:val="20"/>
                <w:lang w:val="es-PE"/>
              </w:rPr>
              <w:t>Meta</w:t>
            </w:r>
          </w:p>
          <w:p w:rsidRPr="00866247" w:rsidR="00E20D35" w:rsidRDefault="00BE37EF" w14:paraId="0000041C" w14:textId="77777777">
            <w:pPr>
              <w:tabs>
                <w:tab w:val="left" w:pos="4680"/>
              </w:tabs>
              <w:jc w:val="center"/>
              <w:rPr>
                <w:rFonts w:ascii="Calibri" w:hAnsi="Calibri" w:eastAsia="Calibri" w:cs="Calibri"/>
                <w:b/>
                <w:sz w:val="20"/>
                <w:szCs w:val="20"/>
                <w:lang w:val="es-PE"/>
              </w:rPr>
            </w:pPr>
            <w:r w:rsidRPr="00866247">
              <w:rPr>
                <w:rFonts w:ascii="Calibri" w:hAnsi="Calibri" w:eastAsia="Calibri" w:cs="Calibri"/>
                <w:b/>
                <w:sz w:val="20"/>
                <w:szCs w:val="20"/>
                <w:lang w:val="es-PE"/>
              </w:rPr>
              <w:t>Final</w:t>
            </w:r>
          </w:p>
          <w:p w:rsidRPr="00866247" w:rsidR="00E20D35" w:rsidRDefault="00BE37EF" w14:paraId="0000041D" w14:textId="77777777">
            <w:pPr>
              <w:tabs>
                <w:tab w:val="left" w:pos="4680"/>
              </w:tabs>
              <w:jc w:val="center"/>
              <w:rPr>
                <w:rFonts w:ascii="Calibri" w:hAnsi="Calibri" w:eastAsia="Calibri" w:cs="Calibri"/>
                <w:b/>
                <w:sz w:val="20"/>
                <w:szCs w:val="20"/>
                <w:lang w:val="es-PE"/>
              </w:rPr>
            </w:pPr>
            <w:r w:rsidRPr="00866247">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866247" w:rsidR="00E20D35" w:rsidRDefault="00BE37EF" w14:paraId="0000041E" w14:textId="77777777">
            <w:pPr>
              <w:tabs>
                <w:tab w:val="left" w:pos="4680"/>
              </w:tabs>
              <w:jc w:val="center"/>
              <w:rPr>
                <w:rFonts w:ascii="Calibri" w:hAnsi="Calibri" w:eastAsia="Calibri" w:cs="Calibri"/>
                <w:b/>
                <w:sz w:val="20"/>
                <w:szCs w:val="20"/>
                <w:lang w:val="es-PE"/>
              </w:rPr>
            </w:pPr>
            <w:r w:rsidRPr="00866247">
              <w:rPr>
                <w:rFonts w:ascii="Calibri" w:hAnsi="Calibri" w:eastAsia="Calibri" w:cs="Calibri"/>
                <w:b/>
                <w:sz w:val="20"/>
                <w:szCs w:val="20"/>
                <w:lang w:val="es-PE"/>
              </w:rPr>
              <w:t>Avance Acumulado</w:t>
            </w:r>
          </w:p>
          <w:p w:rsidRPr="00866247" w:rsidR="00E20D35" w:rsidRDefault="00BE37EF" w14:paraId="0000041F" w14:textId="77777777">
            <w:pPr>
              <w:tabs>
                <w:tab w:val="left" w:pos="4680"/>
              </w:tabs>
              <w:jc w:val="center"/>
              <w:rPr>
                <w:rFonts w:ascii="Calibri" w:hAnsi="Calibri" w:eastAsia="Calibri" w:cs="Calibri"/>
                <w:b/>
                <w:sz w:val="20"/>
                <w:szCs w:val="20"/>
                <w:lang w:val="es-PE"/>
              </w:rPr>
            </w:pPr>
            <w:r w:rsidRPr="00866247">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42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42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422"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006D2154" w14:textId="77777777">
        <w:trPr>
          <w:trHeight w:val="688"/>
          <w:jc w:val="center"/>
        </w:trPr>
        <w:tc>
          <w:tcPr>
            <w:tcW w:w="4188" w:type="dxa"/>
            <w:shd w:val="clear" w:color="auto" w:fill="auto"/>
            <w:vAlign w:val="center"/>
          </w:tcPr>
          <w:p w:rsidRPr="0037761B" w:rsidR="00E20D35" w:rsidRDefault="00BE37EF" w14:paraId="00000424"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Fortalecimiento de capacidades de los gobiernos locales y regionales y del sector privado en cuanto a M&amp;E y la presentación de informes sobre el cumplimiento y la deforestación por la producción de commodities fuera de ANPs. El apoyo del Proyecto a la hora de mejorar y expandir los sistemas de M&amp;E es consistente con los sistemas de monitoreo nacionales (centrales) y regionales existentes, e incluye elementos de género e interculturales.</w:t>
            </w:r>
          </w:p>
        </w:tc>
        <w:tc>
          <w:tcPr>
            <w:tcW w:w="3214" w:type="dxa"/>
            <w:shd w:val="clear" w:color="auto" w:fill="auto"/>
            <w:vAlign w:val="center"/>
          </w:tcPr>
          <w:p w:rsidRPr="0037761B" w:rsidR="00E20D35" w:rsidRDefault="00BE37EF" w14:paraId="0000042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gobiernos locales y regionales con capacidad de M&amp;E fortalecida</w:t>
            </w:r>
          </w:p>
          <w:p w:rsidRPr="0037761B" w:rsidR="00E20D35" w:rsidRDefault="00E20D35" w14:paraId="00000426" w14:textId="77777777">
            <w:pPr>
              <w:tabs>
                <w:tab w:val="left" w:pos="4680"/>
              </w:tabs>
              <w:jc w:val="center"/>
              <w:rPr>
                <w:rFonts w:ascii="Calibri" w:hAnsi="Calibri" w:eastAsia="Calibri" w:cs="Calibri"/>
                <w:sz w:val="20"/>
                <w:szCs w:val="20"/>
                <w:lang w:val="es-PE"/>
              </w:rPr>
            </w:pPr>
          </w:p>
          <w:p w:rsidRPr="0037761B" w:rsidR="00E20D35" w:rsidRDefault="00BE37EF" w14:paraId="0000042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 xml:space="preserve">Número de instituciones privadas con capacidad de M&amp;E fortalecida </w:t>
            </w:r>
          </w:p>
          <w:p w:rsidRPr="0037761B" w:rsidR="00E20D35" w:rsidRDefault="00E20D35" w14:paraId="00000428" w14:textId="77777777">
            <w:pPr>
              <w:tabs>
                <w:tab w:val="left" w:pos="4680"/>
              </w:tabs>
              <w:jc w:val="center"/>
              <w:rPr>
                <w:rFonts w:ascii="Calibri" w:hAnsi="Calibri" w:eastAsia="Calibri" w:cs="Calibri"/>
                <w:sz w:val="20"/>
                <w:szCs w:val="20"/>
                <w:lang w:val="es-PE"/>
              </w:rPr>
            </w:pPr>
          </w:p>
          <w:p w:rsidRPr="0037761B" w:rsidR="00E20D35" w:rsidRDefault="00BE37EF" w14:paraId="0000042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reportes de monitoreo generados</w:t>
            </w:r>
          </w:p>
        </w:tc>
        <w:tc>
          <w:tcPr>
            <w:tcW w:w="980" w:type="dxa"/>
            <w:shd w:val="clear" w:color="auto" w:fill="auto"/>
            <w:vAlign w:val="center"/>
          </w:tcPr>
          <w:p w:rsidRPr="0037761B" w:rsidR="00E20D35" w:rsidRDefault="00BE37EF" w14:paraId="0000042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2B" w14:textId="77777777">
            <w:pPr>
              <w:tabs>
                <w:tab w:val="left" w:pos="4680"/>
              </w:tabs>
              <w:jc w:val="center"/>
              <w:rPr>
                <w:rFonts w:ascii="Calibri" w:hAnsi="Calibri" w:eastAsia="Calibri" w:cs="Calibri"/>
                <w:sz w:val="20"/>
                <w:szCs w:val="20"/>
                <w:lang w:val="es-PE"/>
              </w:rPr>
            </w:pPr>
          </w:p>
          <w:p w:rsidRPr="0037761B" w:rsidR="00E20D35" w:rsidRDefault="00BE37EF" w14:paraId="0000042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2D" w14:textId="77777777">
            <w:pPr>
              <w:tabs>
                <w:tab w:val="left" w:pos="4680"/>
              </w:tabs>
              <w:jc w:val="center"/>
              <w:rPr>
                <w:rFonts w:ascii="Calibri" w:hAnsi="Calibri" w:eastAsia="Calibri" w:cs="Calibri"/>
                <w:sz w:val="20"/>
                <w:szCs w:val="20"/>
                <w:lang w:val="es-PE"/>
              </w:rPr>
            </w:pPr>
          </w:p>
          <w:p w:rsidRPr="0037761B" w:rsidR="00E20D35" w:rsidRDefault="00BE37EF" w14:paraId="0000042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shd w:val="clear" w:color="auto" w:fill="auto"/>
            <w:vAlign w:val="center"/>
          </w:tcPr>
          <w:p w:rsidRPr="0037761B" w:rsidR="00E20D35" w:rsidRDefault="00BE37EF" w14:paraId="0000042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30" w14:textId="77777777">
            <w:pPr>
              <w:tabs>
                <w:tab w:val="left" w:pos="4680"/>
              </w:tabs>
              <w:jc w:val="center"/>
              <w:rPr>
                <w:rFonts w:ascii="Calibri" w:hAnsi="Calibri" w:eastAsia="Calibri" w:cs="Calibri"/>
                <w:sz w:val="20"/>
                <w:szCs w:val="20"/>
                <w:lang w:val="es-PE"/>
              </w:rPr>
            </w:pPr>
          </w:p>
          <w:p w:rsidRPr="0037761B" w:rsidR="00E20D35" w:rsidRDefault="00BE37EF" w14:paraId="0000043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32" w14:textId="77777777">
            <w:pPr>
              <w:tabs>
                <w:tab w:val="left" w:pos="4680"/>
              </w:tabs>
              <w:jc w:val="center"/>
              <w:rPr>
                <w:rFonts w:ascii="Calibri" w:hAnsi="Calibri" w:eastAsia="Calibri" w:cs="Calibri"/>
                <w:sz w:val="20"/>
                <w:szCs w:val="20"/>
                <w:lang w:val="es-PE"/>
              </w:rPr>
            </w:pPr>
          </w:p>
          <w:p w:rsidRPr="0037761B" w:rsidR="00E20D35" w:rsidRDefault="00BE37EF" w14:paraId="0000043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shd w:val="clear" w:color="auto" w:fill="auto"/>
            <w:vAlign w:val="center"/>
          </w:tcPr>
          <w:p w:rsidRPr="00866247" w:rsidR="00E20D35" w:rsidRDefault="00BE37EF" w14:paraId="00000436"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0</w:t>
            </w:r>
          </w:p>
          <w:p w:rsidRPr="00866247" w:rsidR="00E20D35" w:rsidRDefault="00E20D35" w14:paraId="00000437" w14:textId="77777777">
            <w:pPr>
              <w:tabs>
                <w:tab w:val="left" w:pos="4680"/>
              </w:tabs>
              <w:jc w:val="center"/>
              <w:rPr>
                <w:rFonts w:ascii="Calibri" w:hAnsi="Calibri" w:eastAsia="Calibri" w:cs="Calibri"/>
                <w:sz w:val="20"/>
                <w:szCs w:val="20"/>
                <w:lang w:val="es-PE"/>
              </w:rPr>
            </w:pPr>
          </w:p>
          <w:p w:rsidRPr="00866247" w:rsidR="00E20D35" w:rsidRDefault="00BE37EF" w14:paraId="00000438"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w:t>
            </w:r>
          </w:p>
          <w:p w:rsidRPr="00866247" w:rsidR="00E20D35" w:rsidRDefault="00E20D35" w14:paraId="00000439" w14:textId="77777777">
            <w:pPr>
              <w:tabs>
                <w:tab w:val="left" w:pos="4680"/>
              </w:tabs>
              <w:jc w:val="center"/>
              <w:rPr>
                <w:rFonts w:ascii="Calibri" w:hAnsi="Calibri" w:eastAsia="Calibri" w:cs="Calibri"/>
                <w:sz w:val="20"/>
                <w:szCs w:val="20"/>
                <w:lang w:val="es-PE"/>
              </w:rPr>
            </w:pPr>
          </w:p>
          <w:p w:rsidRPr="00866247" w:rsidR="00E20D35" w:rsidRDefault="00BE37EF" w14:paraId="0000043A"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0</w:t>
            </w:r>
          </w:p>
        </w:tc>
        <w:tc>
          <w:tcPr>
            <w:tcW w:w="1120" w:type="dxa"/>
            <w:shd w:val="clear" w:color="auto" w:fill="auto"/>
            <w:vAlign w:val="center"/>
          </w:tcPr>
          <w:p w:rsidRPr="00866247" w:rsidR="00E20D35" w:rsidRDefault="00BE37EF" w14:paraId="0000043B"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10</w:t>
            </w:r>
          </w:p>
          <w:p w:rsidRPr="00866247" w:rsidR="00E20D35" w:rsidRDefault="00E20D35" w14:paraId="0000043C" w14:textId="77777777">
            <w:pPr>
              <w:tabs>
                <w:tab w:val="left" w:pos="4680"/>
              </w:tabs>
              <w:jc w:val="center"/>
              <w:rPr>
                <w:rFonts w:ascii="Calibri" w:hAnsi="Calibri" w:eastAsia="Calibri" w:cs="Calibri"/>
                <w:sz w:val="20"/>
                <w:szCs w:val="20"/>
                <w:lang w:val="es-PE"/>
              </w:rPr>
            </w:pPr>
          </w:p>
          <w:p w:rsidRPr="00866247" w:rsidR="00E20D35" w:rsidRDefault="00BE37EF" w14:paraId="0000043D"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w:t>
            </w:r>
          </w:p>
          <w:p w:rsidRPr="00866247" w:rsidR="00E20D35" w:rsidRDefault="00E20D35" w14:paraId="0000043E" w14:textId="77777777">
            <w:pPr>
              <w:tabs>
                <w:tab w:val="left" w:pos="4680"/>
              </w:tabs>
              <w:jc w:val="center"/>
              <w:rPr>
                <w:rFonts w:ascii="Calibri" w:hAnsi="Calibri" w:eastAsia="Calibri" w:cs="Calibri"/>
                <w:sz w:val="20"/>
                <w:szCs w:val="20"/>
                <w:lang w:val="es-PE"/>
              </w:rPr>
            </w:pPr>
          </w:p>
          <w:p w:rsidRPr="00866247" w:rsidR="00E20D35" w:rsidRDefault="00BE37EF" w14:paraId="0000043F"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10</w:t>
            </w:r>
          </w:p>
        </w:tc>
        <w:tc>
          <w:tcPr>
            <w:tcW w:w="1818" w:type="dxa"/>
            <w:shd w:val="clear" w:color="auto" w:fill="auto"/>
            <w:vAlign w:val="center"/>
          </w:tcPr>
          <w:p w:rsidRPr="00866247" w:rsidR="00E20D35" w:rsidRDefault="00BE37EF" w14:paraId="00000440"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0</w:t>
            </w:r>
          </w:p>
          <w:p w:rsidRPr="00866247" w:rsidR="00E20D35" w:rsidRDefault="00E20D35" w14:paraId="00000441" w14:textId="77777777">
            <w:pPr>
              <w:tabs>
                <w:tab w:val="left" w:pos="4680"/>
              </w:tabs>
              <w:jc w:val="center"/>
              <w:rPr>
                <w:rFonts w:ascii="Calibri" w:hAnsi="Calibri" w:eastAsia="Calibri" w:cs="Calibri"/>
                <w:sz w:val="20"/>
                <w:szCs w:val="20"/>
                <w:lang w:val="es-PE"/>
              </w:rPr>
            </w:pPr>
          </w:p>
          <w:p w:rsidRPr="00866247" w:rsidR="00E20D35" w:rsidRDefault="00BE37EF" w14:paraId="00000442"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w:t>
            </w:r>
          </w:p>
          <w:p w:rsidRPr="00866247" w:rsidR="00E20D35" w:rsidRDefault="00E20D35" w14:paraId="00000443" w14:textId="77777777">
            <w:pPr>
              <w:tabs>
                <w:tab w:val="left" w:pos="4680"/>
              </w:tabs>
              <w:jc w:val="center"/>
              <w:rPr>
                <w:rFonts w:ascii="Calibri" w:hAnsi="Calibri" w:eastAsia="Calibri" w:cs="Calibri"/>
                <w:sz w:val="20"/>
                <w:szCs w:val="20"/>
                <w:lang w:val="es-PE"/>
              </w:rPr>
            </w:pPr>
          </w:p>
          <w:p w:rsidRPr="00866247" w:rsidR="00E20D35" w:rsidRDefault="00BE37EF" w14:paraId="00000444" w14:textId="77777777">
            <w:pPr>
              <w:tabs>
                <w:tab w:val="left" w:pos="4680"/>
              </w:tabs>
              <w:jc w:val="center"/>
              <w:rPr>
                <w:rFonts w:ascii="Calibri" w:hAnsi="Calibri" w:eastAsia="Calibri" w:cs="Calibri"/>
                <w:sz w:val="20"/>
                <w:szCs w:val="20"/>
                <w:lang w:val="es-PE"/>
              </w:rPr>
            </w:pPr>
            <w:r w:rsidRPr="00866247">
              <w:rPr>
                <w:rFonts w:ascii="Calibri" w:hAnsi="Calibri" w:eastAsia="Calibri" w:cs="Calibri"/>
                <w:sz w:val="20"/>
                <w:szCs w:val="20"/>
                <w:lang w:val="es-PE"/>
              </w:rPr>
              <w:t>0</w:t>
            </w:r>
          </w:p>
        </w:tc>
        <w:tc>
          <w:tcPr>
            <w:tcW w:w="1120" w:type="dxa"/>
            <w:shd w:val="clear" w:color="auto" w:fill="auto"/>
            <w:vAlign w:val="center"/>
          </w:tcPr>
          <w:p w:rsidRPr="0037761B" w:rsidR="00E20D35" w:rsidRDefault="00BE37EF" w14:paraId="0000044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46" w14:textId="77777777">
            <w:pPr>
              <w:tabs>
                <w:tab w:val="left" w:pos="4680"/>
              </w:tabs>
              <w:jc w:val="center"/>
              <w:rPr>
                <w:rFonts w:ascii="Calibri" w:hAnsi="Calibri" w:eastAsia="Calibri" w:cs="Calibri"/>
                <w:sz w:val="20"/>
                <w:szCs w:val="20"/>
                <w:lang w:val="es-PE"/>
              </w:rPr>
            </w:pPr>
          </w:p>
          <w:p w:rsidRPr="0037761B" w:rsidR="00E20D35" w:rsidRDefault="00BE37EF" w14:paraId="0000044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48" w14:textId="77777777">
            <w:pPr>
              <w:tabs>
                <w:tab w:val="left" w:pos="4680"/>
              </w:tabs>
              <w:jc w:val="center"/>
              <w:rPr>
                <w:rFonts w:ascii="Calibri" w:hAnsi="Calibri" w:eastAsia="Calibri" w:cs="Calibri"/>
                <w:sz w:val="20"/>
                <w:szCs w:val="20"/>
                <w:lang w:val="es-PE"/>
              </w:rPr>
            </w:pPr>
          </w:p>
          <w:p w:rsidRPr="0037761B" w:rsidR="00E20D35" w:rsidRDefault="00BE37EF" w14:paraId="0000044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vAlign w:val="center"/>
          </w:tcPr>
          <w:p w:rsidRPr="0037761B" w:rsidR="00E20D35" w:rsidRDefault="00BE37EF" w14:paraId="0000044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4B" w14:textId="77777777">
            <w:pPr>
              <w:tabs>
                <w:tab w:val="left" w:pos="4680"/>
              </w:tabs>
              <w:jc w:val="center"/>
              <w:rPr>
                <w:rFonts w:ascii="Calibri" w:hAnsi="Calibri" w:eastAsia="Calibri" w:cs="Calibri"/>
                <w:sz w:val="20"/>
                <w:szCs w:val="20"/>
                <w:lang w:val="es-PE"/>
              </w:rPr>
            </w:pPr>
          </w:p>
          <w:p w:rsidRPr="0037761B" w:rsidR="00E20D35" w:rsidRDefault="00BE37EF" w14:paraId="0000044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4D" w14:textId="77777777">
            <w:pPr>
              <w:tabs>
                <w:tab w:val="left" w:pos="4680"/>
              </w:tabs>
              <w:jc w:val="center"/>
              <w:rPr>
                <w:rFonts w:ascii="Calibri" w:hAnsi="Calibri" w:eastAsia="Calibri" w:cs="Calibri"/>
                <w:sz w:val="20"/>
                <w:szCs w:val="20"/>
                <w:lang w:val="es-PE"/>
              </w:rPr>
            </w:pPr>
          </w:p>
          <w:p w:rsidRPr="0037761B" w:rsidR="00E20D35" w:rsidRDefault="00BE37EF" w14:paraId="0000044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75A44EDB" w14:textId="77777777">
        <w:trPr>
          <w:trHeight w:val="176"/>
          <w:jc w:val="center"/>
        </w:trPr>
        <w:tc>
          <w:tcPr>
            <w:tcW w:w="16214" w:type="dxa"/>
            <w:gridSpan w:val="12"/>
            <w:shd w:val="clear" w:color="auto" w:fill="D0CECE"/>
            <w:vAlign w:val="center"/>
          </w:tcPr>
          <w:p w:rsidRPr="0037761B" w:rsidR="00E20D35" w:rsidRDefault="00BE37EF" w14:paraId="00000450"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3B72225E" w14:textId="77777777">
        <w:trPr>
          <w:trHeight w:val="294"/>
          <w:jc w:val="center"/>
        </w:trPr>
        <w:tc>
          <w:tcPr>
            <w:tcW w:w="4188" w:type="dxa"/>
            <w:shd w:val="clear" w:color="auto" w:fill="auto"/>
            <w:vAlign w:val="center"/>
          </w:tcPr>
          <w:p w:rsidRPr="0037761B" w:rsidR="00E20D35" w:rsidRDefault="00BE37EF" w14:paraId="0000045C"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1.2.3.1</w:t>
            </w:r>
          </w:p>
        </w:tc>
        <w:tc>
          <w:tcPr>
            <w:tcW w:w="12026" w:type="dxa"/>
            <w:gridSpan w:val="11"/>
            <w:shd w:val="clear" w:color="auto" w:fill="auto"/>
            <w:vAlign w:val="center"/>
          </w:tcPr>
          <w:p w:rsidRPr="0037761B" w:rsidR="00E20D35" w:rsidRDefault="00BE37EF" w14:paraId="0000045D"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Asistencia técnica para la implementación de planes de acción y desarrollo de capacidades en cuanto a fiscalización, incluyendo consideraciones de GE</w:t>
            </w:r>
          </w:p>
        </w:tc>
      </w:tr>
      <w:tr w:rsidRPr="00AA2E76" w:rsidR="00E20D35" w:rsidTr="003C4A2A" w14:paraId="249D4A70" w14:textId="77777777">
        <w:trPr>
          <w:trHeight w:val="294"/>
          <w:jc w:val="center"/>
        </w:trPr>
        <w:tc>
          <w:tcPr>
            <w:tcW w:w="4188" w:type="dxa"/>
            <w:shd w:val="clear" w:color="auto" w:fill="auto"/>
            <w:vAlign w:val="center"/>
          </w:tcPr>
          <w:p w:rsidRPr="0037761B" w:rsidR="00E20D35" w:rsidRDefault="00BE37EF" w14:paraId="00000468"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1.2.3.2</w:t>
            </w:r>
          </w:p>
        </w:tc>
        <w:tc>
          <w:tcPr>
            <w:tcW w:w="12026" w:type="dxa"/>
            <w:gridSpan w:val="11"/>
            <w:shd w:val="clear" w:color="auto" w:fill="auto"/>
            <w:vAlign w:val="center"/>
          </w:tcPr>
          <w:p w:rsidRPr="0037761B" w:rsidR="00E20D35" w:rsidRDefault="00BE37EF" w14:paraId="00000469"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y fortalecimiento de acuerdos de conservación individual / comunitaria (AC) y nuevos AC; incluido el apoyo para negociar reservas voluntarias de BAVC; y seguimiento / implementación</w:t>
            </w:r>
          </w:p>
        </w:tc>
      </w:tr>
      <w:tr w:rsidRPr="00AA2E76" w:rsidR="004359F2" w:rsidTr="00BE37EF" w14:paraId="413D7FCE" w14:textId="77777777">
        <w:trPr>
          <w:trHeight w:val="60"/>
          <w:jc w:val="center"/>
        </w:trPr>
        <w:tc>
          <w:tcPr>
            <w:tcW w:w="8597" w:type="dxa"/>
            <w:gridSpan w:val="5"/>
            <w:tcBorders>
              <w:bottom w:val="single" w:color="000000" w:sz="4" w:space="0"/>
            </w:tcBorders>
            <w:shd w:val="clear" w:color="auto" w:fill="auto"/>
          </w:tcPr>
          <w:p w:rsidRPr="0037761B" w:rsidR="004359F2" w:rsidP="00BD4F89" w:rsidRDefault="004359F2" w14:paraId="00000474" w14:textId="22AE2F35">
            <w:pPr>
              <w:tabs>
                <w:tab w:val="left" w:pos="4680"/>
              </w:tabs>
              <w:rPr>
                <w:lang w:val="es-PE"/>
              </w:rPr>
            </w:pPr>
            <w:r w:rsidRPr="0037761B">
              <w:rPr>
                <w:rFonts w:asciiTheme="minorHAnsi" w:hAnsiTheme="minorHAnsi" w:cstheme="minorHAnsi"/>
                <w:sz w:val="20"/>
                <w:szCs w:val="20"/>
                <w:lang w:val="es-PE"/>
              </w:rPr>
              <w:t xml:space="preserve">En el </w:t>
            </w:r>
            <w:r w:rsidR="00866247">
              <w:rPr>
                <w:rFonts w:asciiTheme="minorHAnsi" w:hAnsiTheme="minorHAnsi" w:cstheme="minorHAnsi"/>
                <w:sz w:val="20"/>
                <w:szCs w:val="20"/>
                <w:lang w:val="es-PE"/>
              </w:rPr>
              <w:t xml:space="preserve">año </w:t>
            </w:r>
            <w:r w:rsidRPr="0037761B">
              <w:rPr>
                <w:rFonts w:asciiTheme="minorHAnsi" w:hAnsiTheme="minorHAnsi" w:cstheme="minorHAnsi"/>
                <w:sz w:val="20"/>
                <w:szCs w:val="20"/>
                <w:lang w:val="es-PE"/>
              </w:rPr>
              <w:t>2024 no se programaron actividades en este producto.</w:t>
            </w:r>
          </w:p>
        </w:tc>
        <w:tc>
          <w:tcPr>
            <w:tcW w:w="7617" w:type="dxa"/>
            <w:gridSpan w:val="7"/>
            <w:tcBorders>
              <w:bottom w:val="single" w:color="000000" w:sz="4" w:space="0"/>
            </w:tcBorders>
            <w:shd w:val="clear" w:color="auto" w:fill="auto"/>
          </w:tcPr>
          <w:p w:rsidRPr="0037761B" w:rsidR="004359F2" w:rsidP="004359F2" w:rsidRDefault="004359F2" w14:paraId="00000479" w14:textId="014F86B9">
            <w:pPr>
              <w:tabs>
                <w:tab w:val="left" w:pos="4680"/>
              </w:tabs>
              <w:rPr>
                <w:lang w:val="es-PE"/>
              </w:rPr>
            </w:pPr>
          </w:p>
        </w:tc>
      </w:tr>
      <w:tr w:rsidRPr="00AA2E76" w:rsidR="00E20D35" w14:paraId="7EB09167" w14:textId="77777777">
        <w:trPr>
          <w:trHeight w:val="450"/>
          <w:jc w:val="center"/>
        </w:trPr>
        <w:tc>
          <w:tcPr>
            <w:tcW w:w="16214" w:type="dxa"/>
            <w:gridSpan w:val="12"/>
            <w:tcBorders>
              <w:bottom w:val="single" w:color="000000" w:sz="4" w:space="0"/>
            </w:tcBorders>
            <w:shd w:val="clear" w:color="auto" w:fill="AEAAAA"/>
            <w:vAlign w:val="center"/>
          </w:tcPr>
          <w:p w:rsidRPr="0037761B" w:rsidR="00E20D35" w:rsidRDefault="00866DE9" w14:paraId="00000480" w14:textId="77777777">
            <w:pPr>
              <w:tabs>
                <w:tab w:val="left" w:pos="4680"/>
              </w:tabs>
              <w:ind w:right="645"/>
              <w:jc w:val="left"/>
              <w:rPr>
                <w:rFonts w:ascii="Calibri" w:hAnsi="Calibri" w:eastAsia="Calibri" w:cs="Calibri"/>
                <w:b/>
                <w:sz w:val="20"/>
                <w:szCs w:val="20"/>
                <w:lang w:val="es-PE"/>
              </w:rPr>
            </w:pPr>
            <w:sdt>
              <w:sdtPr>
                <w:rPr>
                  <w:lang w:val="es-PE"/>
                </w:rPr>
                <w:tag w:val="goog_rdk_17"/>
                <w:id w:val="-558320453"/>
              </w:sdtPr>
              <w:sdtContent/>
            </w:sdt>
            <w:r w:rsidRPr="0037761B" w:rsidR="00BE37EF">
              <w:rPr>
                <w:rFonts w:ascii="Calibri" w:hAnsi="Calibri" w:eastAsia="Calibri" w:cs="Calibri"/>
                <w:b/>
                <w:sz w:val="20"/>
                <w:szCs w:val="20"/>
                <w:lang w:val="es-PE"/>
              </w:rPr>
              <w:t>Componente 2: Promoción de commodities libres de deforestación y sostenibles y cadenas de valor responsables.</w:t>
            </w:r>
          </w:p>
          <w:p w:rsidRPr="0037761B" w:rsidR="00E20D35" w:rsidRDefault="00BE37EF" w14:paraId="00000481"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3: La participación del sector privado y las cadenas de valor responsables aumentan la producción sostenible de commodities (café, cacao y aceite de palma), respaldada por una mayor capacidad técnica y financiera de los pequeños y medianos propietarios</w:t>
            </w:r>
          </w:p>
        </w:tc>
      </w:tr>
      <w:tr w:rsidRPr="0037761B" w:rsidR="00E20D35" w:rsidTr="003C4A2A" w14:paraId="56C726CF" w14:textId="77777777">
        <w:trPr>
          <w:trHeight w:val="1220"/>
          <w:jc w:val="center"/>
        </w:trPr>
        <w:tc>
          <w:tcPr>
            <w:tcW w:w="4188" w:type="dxa"/>
            <w:tcBorders>
              <w:bottom w:val="single" w:color="000000" w:sz="4" w:space="0"/>
            </w:tcBorders>
            <w:shd w:val="clear" w:color="auto" w:fill="D0CECE"/>
            <w:vAlign w:val="center"/>
          </w:tcPr>
          <w:p w:rsidRPr="0037761B" w:rsidR="00E20D35" w:rsidRDefault="00BE37EF" w14:paraId="0000048D"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2.1.1</w:t>
            </w:r>
          </w:p>
        </w:tc>
        <w:tc>
          <w:tcPr>
            <w:tcW w:w="3214" w:type="dxa"/>
            <w:tcBorders>
              <w:bottom w:val="single" w:color="000000" w:sz="4" w:space="0"/>
            </w:tcBorders>
            <w:shd w:val="clear" w:color="auto" w:fill="D0CECE"/>
            <w:vAlign w:val="center"/>
          </w:tcPr>
          <w:p w:rsidRPr="0037761B" w:rsidR="00E20D35" w:rsidRDefault="00BE37EF" w14:paraId="0000048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48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49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49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49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49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49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49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49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49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49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49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49C"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3128BFEC" w14:textId="77777777">
        <w:trPr>
          <w:trHeight w:val="688"/>
          <w:jc w:val="center"/>
        </w:trPr>
        <w:tc>
          <w:tcPr>
            <w:tcW w:w="4188" w:type="dxa"/>
            <w:tcBorders>
              <w:bottom w:val="single" w:color="000000" w:sz="4" w:space="0"/>
            </w:tcBorders>
            <w:shd w:val="clear" w:color="auto" w:fill="auto"/>
            <w:vAlign w:val="center"/>
          </w:tcPr>
          <w:p w:rsidRPr="0037761B" w:rsidR="00E20D35" w:rsidRDefault="00BE37EF" w14:paraId="0000049E"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Análisis, diseño y planes de acción para implementar nuevos modelos innovadores de CLD apoyados en tecnología, agricultura climáticamente inteligente (ACI), GFS y agroforestería; y orientación sobre oportunidades de inversión y abastecimiento de CLD para compradores privados nacionales e internacionales. El análisis incluirá desafíos de género, interculturales y transgeneracionales.</w:t>
            </w:r>
          </w:p>
        </w:tc>
        <w:tc>
          <w:tcPr>
            <w:tcW w:w="3214" w:type="dxa"/>
            <w:tcBorders>
              <w:bottom w:val="single" w:color="000000" w:sz="4" w:space="0"/>
            </w:tcBorders>
            <w:shd w:val="clear" w:color="auto" w:fill="auto"/>
            <w:vAlign w:val="center"/>
          </w:tcPr>
          <w:p w:rsidRPr="0037761B" w:rsidR="00E20D35" w:rsidRDefault="00BE37EF" w14:paraId="0000049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análisis y planes formulados</w:t>
            </w:r>
          </w:p>
          <w:p w:rsidRPr="0037761B" w:rsidR="00E20D35" w:rsidRDefault="00E20D35" w14:paraId="000004A0" w14:textId="77777777">
            <w:pPr>
              <w:tabs>
                <w:tab w:val="left" w:pos="4680"/>
              </w:tabs>
              <w:jc w:val="center"/>
              <w:rPr>
                <w:rFonts w:ascii="Calibri" w:hAnsi="Calibri" w:eastAsia="Calibri" w:cs="Calibri"/>
                <w:sz w:val="20"/>
                <w:szCs w:val="20"/>
                <w:lang w:val="es-PE"/>
              </w:rPr>
            </w:pPr>
          </w:p>
          <w:p w:rsidRPr="0037761B" w:rsidR="00E20D35" w:rsidRDefault="00BE37EF" w14:paraId="000004A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modelos tecnológicos propuestos</w:t>
            </w:r>
          </w:p>
          <w:p w:rsidRPr="0037761B" w:rsidR="00E20D35" w:rsidRDefault="00E20D35" w14:paraId="000004A2" w14:textId="77777777">
            <w:pPr>
              <w:tabs>
                <w:tab w:val="left" w:pos="4680"/>
              </w:tabs>
              <w:jc w:val="center"/>
              <w:rPr>
                <w:rFonts w:ascii="Calibri" w:hAnsi="Calibri" w:eastAsia="Calibri" w:cs="Calibri"/>
                <w:sz w:val="20"/>
                <w:szCs w:val="20"/>
                <w:lang w:val="es-PE"/>
              </w:rPr>
            </w:pPr>
          </w:p>
          <w:p w:rsidRPr="0037761B" w:rsidR="00E20D35" w:rsidRDefault="00BE37EF" w14:paraId="000004A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orientaciones para compradores desarrolladas</w:t>
            </w:r>
          </w:p>
        </w:tc>
        <w:tc>
          <w:tcPr>
            <w:tcW w:w="980" w:type="dxa"/>
            <w:tcBorders>
              <w:bottom w:val="single" w:color="000000" w:sz="4" w:space="0"/>
            </w:tcBorders>
            <w:shd w:val="clear" w:color="auto" w:fill="auto"/>
            <w:vAlign w:val="center"/>
          </w:tcPr>
          <w:p w:rsidRPr="0037761B" w:rsidR="00E20D35" w:rsidRDefault="00BE37EF" w14:paraId="000004A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A5" w14:textId="77777777">
            <w:pPr>
              <w:tabs>
                <w:tab w:val="left" w:pos="4680"/>
              </w:tabs>
              <w:jc w:val="center"/>
              <w:rPr>
                <w:rFonts w:ascii="Calibri" w:hAnsi="Calibri" w:eastAsia="Calibri" w:cs="Calibri"/>
                <w:sz w:val="20"/>
                <w:szCs w:val="20"/>
                <w:lang w:val="es-PE"/>
              </w:rPr>
            </w:pPr>
          </w:p>
          <w:p w:rsidRPr="0037761B" w:rsidR="00E20D35" w:rsidRDefault="00BE37EF" w14:paraId="000004A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A7" w14:textId="77777777">
            <w:pPr>
              <w:tabs>
                <w:tab w:val="left" w:pos="4680"/>
              </w:tabs>
              <w:jc w:val="center"/>
              <w:rPr>
                <w:rFonts w:ascii="Calibri" w:hAnsi="Calibri" w:eastAsia="Calibri" w:cs="Calibri"/>
                <w:sz w:val="20"/>
                <w:szCs w:val="20"/>
                <w:lang w:val="es-PE"/>
              </w:rPr>
            </w:pPr>
          </w:p>
          <w:p w:rsidRPr="0037761B" w:rsidR="00E20D35" w:rsidRDefault="00BE37EF" w14:paraId="000004A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E20D35" w:rsidRDefault="00BE37EF" w14:paraId="000004A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AA" w14:textId="77777777">
            <w:pPr>
              <w:tabs>
                <w:tab w:val="left" w:pos="4680"/>
              </w:tabs>
              <w:jc w:val="center"/>
              <w:rPr>
                <w:rFonts w:ascii="Calibri" w:hAnsi="Calibri" w:eastAsia="Calibri" w:cs="Calibri"/>
                <w:sz w:val="20"/>
                <w:szCs w:val="20"/>
                <w:lang w:val="es-PE"/>
              </w:rPr>
            </w:pPr>
          </w:p>
          <w:p w:rsidRPr="0037761B" w:rsidR="00E20D35" w:rsidRDefault="00BE37EF" w14:paraId="000004A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AC" w14:textId="77777777">
            <w:pPr>
              <w:tabs>
                <w:tab w:val="left" w:pos="4680"/>
              </w:tabs>
              <w:jc w:val="center"/>
              <w:rPr>
                <w:rFonts w:ascii="Calibri" w:hAnsi="Calibri" w:eastAsia="Calibri" w:cs="Calibri"/>
                <w:sz w:val="20"/>
                <w:szCs w:val="20"/>
                <w:lang w:val="es-PE"/>
              </w:rPr>
            </w:pPr>
          </w:p>
          <w:p w:rsidRPr="0037761B" w:rsidR="00E20D35" w:rsidRDefault="00BE37EF" w14:paraId="000004A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E20D35" w:rsidRDefault="00BE37EF" w14:paraId="000004B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B1" w14:textId="77777777">
            <w:pPr>
              <w:tabs>
                <w:tab w:val="left" w:pos="4680"/>
              </w:tabs>
              <w:jc w:val="center"/>
              <w:rPr>
                <w:rFonts w:ascii="Calibri" w:hAnsi="Calibri" w:eastAsia="Calibri" w:cs="Calibri"/>
                <w:sz w:val="20"/>
                <w:szCs w:val="20"/>
                <w:lang w:val="es-PE"/>
              </w:rPr>
            </w:pPr>
          </w:p>
          <w:p w:rsidRPr="0037761B" w:rsidR="00E20D35" w:rsidRDefault="00BE37EF" w14:paraId="000004B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B3" w14:textId="77777777">
            <w:pPr>
              <w:tabs>
                <w:tab w:val="left" w:pos="4680"/>
              </w:tabs>
              <w:jc w:val="center"/>
              <w:rPr>
                <w:rFonts w:ascii="Calibri" w:hAnsi="Calibri" w:eastAsia="Calibri" w:cs="Calibri"/>
                <w:sz w:val="20"/>
                <w:szCs w:val="20"/>
                <w:lang w:val="es-PE"/>
              </w:rPr>
            </w:pPr>
          </w:p>
          <w:p w:rsidRPr="0037761B" w:rsidR="00E20D35" w:rsidRDefault="00BE37EF" w14:paraId="000004B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E20D35" w:rsidRDefault="00BE37EF" w14:paraId="000004B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p w:rsidRPr="0037761B" w:rsidR="00E20D35" w:rsidRDefault="00E20D35" w14:paraId="000004B6" w14:textId="77777777">
            <w:pPr>
              <w:tabs>
                <w:tab w:val="left" w:pos="4680"/>
              </w:tabs>
              <w:jc w:val="center"/>
              <w:rPr>
                <w:rFonts w:ascii="Calibri" w:hAnsi="Calibri" w:eastAsia="Calibri" w:cs="Calibri"/>
                <w:sz w:val="20"/>
                <w:szCs w:val="20"/>
                <w:lang w:val="es-PE"/>
              </w:rPr>
            </w:pPr>
          </w:p>
          <w:p w:rsidRPr="0037761B" w:rsidR="00E20D35" w:rsidRDefault="00BE37EF" w14:paraId="000004B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B8" w14:textId="77777777">
            <w:pPr>
              <w:tabs>
                <w:tab w:val="left" w:pos="4680"/>
              </w:tabs>
              <w:jc w:val="center"/>
              <w:rPr>
                <w:rFonts w:ascii="Calibri" w:hAnsi="Calibri" w:eastAsia="Calibri" w:cs="Calibri"/>
                <w:sz w:val="20"/>
                <w:szCs w:val="20"/>
                <w:lang w:val="es-PE"/>
              </w:rPr>
            </w:pPr>
          </w:p>
          <w:p w:rsidRPr="0037761B" w:rsidR="00E20D35" w:rsidRDefault="00BE37EF" w14:paraId="000004B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E20D35" w:rsidRDefault="00BE37EF" w14:paraId="000004B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BB" w14:textId="77777777">
            <w:pPr>
              <w:tabs>
                <w:tab w:val="left" w:pos="4680"/>
              </w:tabs>
              <w:jc w:val="center"/>
              <w:rPr>
                <w:rFonts w:ascii="Calibri" w:hAnsi="Calibri" w:eastAsia="Calibri" w:cs="Calibri"/>
                <w:sz w:val="20"/>
                <w:szCs w:val="20"/>
                <w:lang w:val="es-PE"/>
              </w:rPr>
            </w:pPr>
          </w:p>
          <w:p w:rsidRPr="0037761B" w:rsidR="00E20D35" w:rsidRDefault="00BE37EF" w14:paraId="000004B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BD" w14:textId="77777777">
            <w:pPr>
              <w:tabs>
                <w:tab w:val="left" w:pos="4680"/>
              </w:tabs>
              <w:jc w:val="center"/>
              <w:rPr>
                <w:rFonts w:ascii="Calibri" w:hAnsi="Calibri" w:eastAsia="Calibri" w:cs="Calibri"/>
                <w:sz w:val="20"/>
                <w:szCs w:val="20"/>
                <w:lang w:val="es-PE"/>
              </w:rPr>
            </w:pPr>
          </w:p>
          <w:p w:rsidRPr="0037761B" w:rsidR="00E20D35" w:rsidRDefault="00BE37EF" w14:paraId="000004B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E20D35" w:rsidRDefault="00BE37EF" w14:paraId="000004B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C0" w14:textId="77777777">
            <w:pPr>
              <w:tabs>
                <w:tab w:val="left" w:pos="4680"/>
              </w:tabs>
              <w:jc w:val="center"/>
              <w:rPr>
                <w:rFonts w:ascii="Calibri" w:hAnsi="Calibri" w:eastAsia="Calibri" w:cs="Calibri"/>
                <w:sz w:val="20"/>
                <w:szCs w:val="20"/>
                <w:lang w:val="es-PE"/>
              </w:rPr>
            </w:pPr>
          </w:p>
          <w:p w:rsidRPr="0037761B" w:rsidR="00E20D35" w:rsidRDefault="00BE37EF" w14:paraId="000004C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C2" w14:textId="77777777">
            <w:pPr>
              <w:tabs>
                <w:tab w:val="left" w:pos="4680"/>
              </w:tabs>
              <w:jc w:val="center"/>
              <w:rPr>
                <w:rFonts w:ascii="Calibri" w:hAnsi="Calibri" w:eastAsia="Calibri" w:cs="Calibri"/>
                <w:sz w:val="20"/>
                <w:szCs w:val="20"/>
                <w:lang w:val="es-PE"/>
              </w:rPr>
            </w:pPr>
          </w:p>
          <w:p w:rsidRPr="0037761B" w:rsidR="00E20D35" w:rsidRDefault="00BE37EF" w14:paraId="000004C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E20D35" w:rsidRDefault="00BE37EF" w14:paraId="000004C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4C5" w14:textId="77777777">
            <w:pPr>
              <w:tabs>
                <w:tab w:val="left" w:pos="4680"/>
              </w:tabs>
              <w:jc w:val="center"/>
              <w:rPr>
                <w:rFonts w:ascii="Calibri" w:hAnsi="Calibri" w:eastAsia="Calibri" w:cs="Calibri"/>
                <w:sz w:val="20"/>
                <w:szCs w:val="20"/>
                <w:lang w:val="es-PE"/>
              </w:rPr>
            </w:pPr>
          </w:p>
          <w:p w:rsidRPr="0037761B" w:rsidR="00E20D35" w:rsidRDefault="00BE37EF" w14:paraId="000004C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4C7" w14:textId="77777777">
            <w:pPr>
              <w:tabs>
                <w:tab w:val="left" w:pos="4680"/>
              </w:tabs>
              <w:jc w:val="center"/>
              <w:rPr>
                <w:rFonts w:ascii="Calibri" w:hAnsi="Calibri" w:eastAsia="Calibri" w:cs="Calibri"/>
                <w:sz w:val="20"/>
                <w:szCs w:val="20"/>
                <w:lang w:val="es-PE"/>
              </w:rPr>
            </w:pPr>
          </w:p>
          <w:p w:rsidRPr="0037761B" w:rsidR="00E20D35" w:rsidRDefault="00BE37EF" w14:paraId="000004C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E20D35" w14:paraId="035789B8" w14:textId="77777777">
        <w:trPr>
          <w:trHeight w:val="275"/>
          <w:jc w:val="center"/>
        </w:trPr>
        <w:tc>
          <w:tcPr>
            <w:tcW w:w="16214" w:type="dxa"/>
            <w:gridSpan w:val="12"/>
            <w:tcBorders>
              <w:bottom w:val="single" w:color="000000" w:sz="4" w:space="0"/>
            </w:tcBorders>
            <w:shd w:val="clear" w:color="auto" w:fill="D0CECE"/>
            <w:vAlign w:val="center"/>
          </w:tcPr>
          <w:p w:rsidRPr="0037761B" w:rsidR="00E20D35" w:rsidRDefault="00BE37EF" w14:paraId="000004CA"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504B082C"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4D6"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2.1.1.1</w:t>
            </w:r>
          </w:p>
        </w:tc>
        <w:tc>
          <w:tcPr>
            <w:tcW w:w="12026" w:type="dxa"/>
            <w:gridSpan w:val="11"/>
            <w:tcBorders>
              <w:bottom w:val="single" w:color="000000" w:sz="4" w:space="0"/>
            </w:tcBorders>
            <w:shd w:val="clear" w:color="auto" w:fill="auto"/>
            <w:vAlign w:val="center"/>
          </w:tcPr>
          <w:p w:rsidRPr="0037761B" w:rsidR="00E20D35" w:rsidRDefault="00BE37EF" w14:paraId="000004D7"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necesidades y diseño de paquetes de tecnología (modelos CLD) a nivel individual, comunitario y de asociación, incluyendo modelos CLD integrados, agricultura climáticamente inteligente (ACI) resiliente, GFS y agrosilvicultura.</w:t>
            </w:r>
          </w:p>
        </w:tc>
      </w:tr>
      <w:tr w:rsidRPr="00AA2E76" w:rsidR="003C4A2A" w:rsidTr="00BE37EF" w14:paraId="69855FE4" w14:textId="77777777">
        <w:trPr>
          <w:trHeight w:val="1100"/>
          <w:jc w:val="center"/>
        </w:trPr>
        <w:tc>
          <w:tcPr>
            <w:tcW w:w="8597" w:type="dxa"/>
            <w:gridSpan w:val="5"/>
            <w:tcBorders>
              <w:bottom w:val="single" w:color="000000" w:sz="4" w:space="0"/>
            </w:tcBorders>
            <w:shd w:val="clear" w:color="auto" w:fill="auto"/>
          </w:tcPr>
          <w:p w:rsidRPr="0037761B" w:rsidR="003C4A2A" w:rsidP="0041362F" w:rsidRDefault="0041362F" w14:paraId="187A2B08" w14:textId="0DE5EC17">
            <w:pPr>
              <w:pStyle w:val="ListParagraph"/>
              <w:tabs>
                <w:tab w:val="left" w:pos="4680"/>
              </w:tabs>
              <w:ind w:left="22"/>
              <w:rPr>
                <w:sz w:val="20"/>
                <w:szCs w:val="20"/>
              </w:rPr>
            </w:pPr>
            <w:r w:rsidRPr="0037761B">
              <w:rPr>
                <w:sz w:val="20"/>
                <w:szCs w:val="20"/>
              </w:rPr>
              <w:t>Se ha iniciado el proceso de actividades para logra</w:t>
            </w:r>
            <w:r w:rsidRPr="0037761B" w:rsidR="007A5485">
              <w:rPr>
                <w:sz w:val="20"/>
                <w:szCs w:val="20"/>
              </w:rPr>
              <w:t>r</w:t>
            </w:r>
            <w:r w:rsidRPr="0037761B">
              <w:rPr>
                <w:sz w:val="20"/>
                <w:szCs w:val="20"/>
              </w:rPr>
              <w:t xml:space="preserve"> los indicadores, para ello se realizó:</w:t>
            </w:r>
          </w:p>
          <w:p w:rsidRPr="0037761B" w:rsidR="0041362F" w:rsidP="0041362F" w:rsidRDefault="00BD4F89" w14:paraId="08B63C1C" w14:textId="7FEA340B">
            <w:pPr>
              <w:pStyle w:val="ListParagraph"/>
              <w:numPr>
                <w:ilvl w:val="0"/>
                <w:numId w:val="18"/>
              </w:numPr>
              <w:tabs>
                <w:tab w:val="left" w:pos="4680"/>
              </w:tabs>
              <w:rPr>
                <w:sz w:val="20"/>
                <w:szCs w:val="20"/>
              </w:rPr>
            </w:pPr>
            <w:r>
              <w:rPr>
                <w:sz w:val="20"/>
                <w:szCs w:val="20"/>
              </w:rPr>
              <w:t>Se analizaron los</w:t>
            </w:r>
            <w:r w:rsidRPr="0037761B" w:rsidR="0041362F">
              <w:rPr>
                <w:sz w:val="20"/>
                <w:szCs w:val="20"/>
              </w:rPr>
              <w:t xml:space="preserve"> planes de</w:t>
            </w:r>
            <w:r>
              <w:rPr>
                <w:sz w:val="20"/>
                <w:szCs w:val="20"/>
              </w:rPr>
              <w:t xml:space="preserve"> acción nacionales de café y cacao.</w:t>
            </w:r>
          </w:p>
          <w:p w:rsidR="009B3515" w:rsidP="00806F98" w:rsidRDefault="00BD4F89" w14:paraId="25205855" w14:textId="702F007A">
            <w:pPr>
              <w:pStyle w:val="ListParagraph"/>
              <w:numPr>
                <w:ilvl w:val="0"/>
                <w:numId w:val="18"/>
              </w:numPr>
              <w:tabs>
                <w:tab w:val="left" w:pos="4680"/>
              </w:tabs>
              <w:rPr>
                <w:sz w:val="20"/>
                <w:szCs w:val="20"/>
              </w:rPr>
            </w:pPr>
            <w:r>
              <w:rPr>
                <w:sz w:val="20"/>
                <w:szCs w:val="20"/>
              </w:rPr>
              <w:t>Se</w:t>
            </w:r>
            <w:r w:rsidRPr="0037761B" w:rsidR="0041362F">
              <w:rPr>
                <w:sz w:val="20"/>
                <w:szCs w:val="20"/>
              </w:rPr>
              <w:t xml:space="preserve"> ide</w:t>
            </w:r>
            <w:r>
              <w:rPr>
                <w:sz w:val="20"/>
                <w:szCs w:val="20"/>
              </w:rPr>
              <w:t>ntificaron</w:t>
            </w:r>
            <w:r w:rsidRPr="0037761B" w:rsidR="0041362F">
              <w:rPr>
                <w:sz w:val="20"/>
                <w:szCs w:val="20"/>
              </w:rPr>
              <w:t xml:space="preserve"> paquetes tecnológicos formulados por entidades públicas y privadas en los cultivos de café y cacao, que serán insumos para la elaboración del modelo tecnológico.</w:t>
            </w:r>
          </w:p>
          <w:p w:rsidR="00BD4F89" w:rsidP="00806F98" w:rsidRDefault="00BD4F89" w14:paraId="563236B0" w14:textId="766E3835">
            <w:pPr>
              <w:pStyle w:val="ListParagraph"/>
              <w:numPr>
                <w:ilvl w:val="0"/>
                <w:numId w:val="18"/>
              </w:numPr>
              <w:tabs>
                <w:tab w:val="left" w:pos="4680"/>
              </w:tabs>
              <w:rPr>
                <w:sz w:val="20"/>
                <w:szCs w:val="20"/>
              </w:rPr>
            </w:pPr>
            <w:r>
              <w:rPr>
                <w:sz w:val="20"/>
                <w:szCs w:val="20"/>
              </w:rPr>
              <w:t>Se realizó una reunión de trabajo con el MIDAGRI, donde se formaron grupos de trabajo, entre los cuales, destaca el grupo para elaborar el paquete tecnológico de forma participativa.</w:t>
            </w:r>
          </w:p>
          <w:p w:rsidRPr="0037761B" w:rsidR="00BD4F89" w:rsidP="00806F98" w:rsidRDefault="00BD4F89" w14:paraId="7D6F329A" w14:textId="7DAD5C09">
            <w:pPr>
              <w:pStyle w:val="ListParagraph"/>
              <w:numPr>
                <w:ilvl w:val="0"/>
                <w:numId w:val="18"/>
              </w:numPr>
              <w:tabs>
                <w:tab w:val="left" w:pos="4680"/>
              </w:tabs>
              <w:rPr>
                <w:sz w:val="20"/>
                <w:szCs w:val="20"/>
              </w:rPr>
            </w:pPr>
            <w:r>
              <w:rPr>
                <w:sz w:val="20"/>
                <w:szCs w:val="20"/>
              </w:rPr>
              <w:t>Se realizaron reuniones con la mesa técnica regional de Cacao en San Mar</w:t>
            </w:r>
            <w:r w:rsidR="008868E2">
              <w:rPr>
                <w:sz w:val="20"/>
                <w:szCs w:val="20"/>
              </w:rPr>
              <w:t>tín, con la finalidad de conocer los avances sobre paquetes tecnológicos</w:t>
            </w:r>
            <w:r w:rsidR="00B517E4">
              <w:rPr>
                <w:sz w:val="20"/>
                <w:szCs w:val="20"/>
              </w:rPr>
              <w:t xml:space="preserve"> en esta región</w:t>
            </w:r>
            <w:r w:rsidR="008868E2">
              <w:rPr>
                <w:sz w:val="20"/>
                <w:szCs w:val="20"/>
              </w:rPr>
              <w:t xml:space="preserve">. Como parte de este proceso, se participó </w:t>
            </w:r>
            <w:r w:rsidR="006B0062">
              <w:rPr>
                <w:sz w:val="20"/>
                <w:szCs w:val="20"/>
              </w:rPr>
              <w:t>e</w:t>
            </w:r>
            <w:r w:rsidR="008868E2">
              <w:rPr>
                <w:sz w:val="20"/>
                <w:szCs w:val="20"/>
              </w:rPr>
              <w:t xml:space="preserve">n el taller </w:t>
            </w:r>
            <w:r w:rsidRPr="0037761B" w:rsidR="008868E2">
              <w:rPr>
                <w:rFonts w:cs="Calibri"/>
                <w:sz w:val="20"/>
                <w:szCs w:val="20"/>
              </w:rPr>
              <w:t xml:space="preserve">“Rendimientos Sostenibles en Fincas de Cacao Orgánico en </w:t>
            </w:r>
            <w:r w:rsidR="008868E2">
              <w:rPr>
                <w:rFonts w:cs="Calibri"/>
                <w:sz w:val="20"/>
                <w:szCs w:val="20"/>
              </w:rPr>
              <w:t>la región San Martín”, organizado por este espacio regional.</w:t>
            </w:r>
          </w:p>
          <w:p w:rsidRPr="0037761B" w:rsidR="00FB6FC4" w:rsidP="00FB6FC4" w:rsidRDefault="00FB6FC4" w14:paraId="000004E2" w14:textId="78A06790">
            <w:pPr>
              <w:tabs>
                <w:tab w:val="left" w:pos="4680"/>
              </w:tabs>
              <w:rPr>
                <w:sz w:val="20"/>
                <w:szCs w:val="20"/>
                <w:lang w:val="es-PE"/>
              </w:rPr>
            </w:pPr>
          </w:p>
        </w:tc>
        <w:tc>
          <w:tcPr>
            <w:tcW w:w="7617" w:type="dxa"/>
            <w:gridSpan w:val="7"/>
            <w:tcBorders>
              <w:bottom w:val="single" w:color="000000" w:sz="4" w:space="0"/>
            </w:tcBorders>
            <w:shd w:val="clear" w:color="auto" w:fill="auto"/>
          </w:tcPr>
          <w:p w:rsidRPr="0037761B" w:rsidR="00806F98" w:rsidP="00806F98" w:rsidRDefault="00B11C0D" w14:paraId="000004E7" w14:textId="6AC678C8">
            <w:pPr>
              <w:pStyle w:val="ListParagraph"/>
              <w:numPr>
                <w:ilvl w:val="0"/>
                <w:numId w:val="18"/>
              </w:numPr>
              <w:tabs>
                <w:tab w:val="left" w:pos="4680"/>
              </w:tabs>
              <w:rPr>
                <w:rFonts w:cs="Calibri"/>
                <w:sz w:val="20"/>
                <w:szCs w:val="20"/>
              </w:rPr>
            </w:pPr>
            <w:r w:rsidRPr="0037761B">
              <w:rPr>
                <w:rFonts w:cs="Calibri"/>
                <w:sz w:val="20"/>
                <w:szCs w:val="20"/>
              </w:rPr>
              <w:t>Se ha ajustado el marc</w:t>
            </w:r>
            <w:r>
              <w:rPr>
                <w:rFonts w:cs="Calibri"/>
                <w:sz w:val="20"/>
                <w:szCs w:val="20"/>
              </w:rPr>
              <w:t>o de resultados del componente 2.</w:t>
            </w:r>
          </w:p>
        </w:tc>
      </w:tr>
      <w:tr w:rsidRPr="0037761B" w:rsidR="00E20D35" w:rsidTr="003C4A2A" w14:paraId="3CBC9AD9" w14:textId="77777777">
        <w:trPr>
          <w:trHeight w:val="1190"/>
          <w:jc w:val="center"/>
        </w:trPr>
        <w:tc>
          <w:tcPr>
            <w:tcW w:w="4188" w:type="dxa"/>
            <w:tcBorders>
              <w:bottom w:val="single" w:color="000000" w:sz="4" w:space="0"/>
            </w:tcBorders>
            <w:shd w:val="clear" w:color="auto" w:fill="D0CECE"/>
            <w:vAlign w:val="center"/>
          </w:tcPr>
          <w:p w:rsidRPr="0037761B" w:rsidR="00E20D35" w:rsidRDefault="00BE37EF" w14:paraId="000004EE"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2.1.2</w:t>
            </w:r>
          </w:p>
        </w:tc>
        <w:tc>
          <w:tcPr>
            <w:tcW w:w="3214" w:type="dxa"/>
            <w:tcBorders>
              <w:bottom w:val="single" w:color="000000" w:sz="4" w:space="0"/>
            </w:tcBorders>
            <w:shd w:val="clear" w:color="auto" w:fill="D0CECE"/>
            <w:vAlign w:val="center"/>
          </w:tcPr>
          <w:p w:rsidRPr="0037761B" w:rsidR="00E20D35" w:rsidRDefault="00BE37EF" w14:paraId="000004E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4F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4F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4F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4F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4F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4F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4F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4F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4F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4F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4F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4FD"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2A8D5BB0" w14:textId="77777777">
        <w:trPr>
          <w:trHeight w:val="688"/>
          <w:jc w:val="center"/>
        </w:trPr>
        <w:tc>
          <w:tcPr>
            <w:tcW w:w="4188" w:type="dxa"/>
            <w:shd w:val="clear" w:color="auto" w:fill="auto"/>
            <w:vAlign w:val="center"/>
          </w:tcPr>
          <w:p w:rsidRPr="0037761B" w:rsidR="00E20D35" w:rsidRDefault="00BE37EF" w14:paraId="000004FF"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Evaluaciones y plataformas de diálogo de múltiples partes interesadas fortalecidas, sobre café, cacao y palma aceitera CLD, a nivel nacional y regional, con una mayor participación del sector privado (evaluación de los objetivos CLD de las plataformas de diálogo con respecto a la capacidad existente de cumplir sus metas y planes de acción).</w:t>
            </w:r>
          </w:p>
        </w:tc>
        <w:tc>
          <w:tcPr>
            <w:tcW w:w="3214" w:type="dxa"/>
            <w:shd w:val="clear" w:color="auto" w:fill="auto"/>
            <w:vAlign w:val="center"/>
          </w:tcPr>
          <w:p w:rsidRPr="0037761B" w:rsidR="00E20D35" w:rsidRDefault="00BE37EF" w14:paraId="0000050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evaluaciones de plataformas de diálogo</w:t>
            </w:r>
          </w:p>
          <w:p w:rsidRPr="0037761B" w:rsidR="00E20D35" w:rsidRDefault="00E20D35" w14:paraId="00000501" w14:textId="77777777">
            <w:pPr>
              <w:tabs>
                <w:tab w:val="left" w:pos="4680"/>
              </w:tabs>
              <w:jc w:val="center"/>
              <w:rPr>
                <w:rFonts w:ascii="Calibri" w:hAnsi="Calibri" w:eastAsia="Calibri" w:cs="Calibri"/>
                <w:sz w:val="20"/>
                <w:szCs w:val="20"/>
                <w:lang w:val="es-PE"/>
              </w:rPr>
            </w:pPr>
          </w:p>
          <w:p w:rsidRPr="0037761B" w:rsidR="00E20D35" w:rsidRDefault="00BE37EF" w14:paraId="0000050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plataformas de diálogo fortalecidas</w:t>
            </w:r>
          </w:p>
          <w:p w:rsidRPr="0037761B" w:rsidR="00E20D35" w:rsidRDefault="00E20D35" w14:paraId="00000503" w14:textId="77777777">
            <w:pPr>
              <w:tabs>
                <w:tab w:val="left" w:pos="4680"/>
              </w:tabs>
              <w:jc w:val="center"/>
              <w:rPr>
                <w:rFonts w:ascii="Calibri" w:hAnsi="Calibri" w:eastAsia="Calibri" w:cs="Calibri"/>
                <w:sz w:val="20"/>
                <w:szCs w:val="20"/>
                <w:lang w:val="es-PE"/>
              </w:rPr>
            </w:pPr>
          </w:p>
          <w:p w:rsidRPr="0037761B" w:rsidR="00E20D35" w:rsidRDefault="00BE37EF" w14:paraId="0000050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empresas participantes en plataformas</w:t>
            </w:r>
          </w:p>
        </w:tc>
        <w:tc>
          <w:tcPr>
            <w:tcW w:w="980" w:type="dxa"/>
            <w:shd w:val="clear" w:color="auto" w:fill="auto"/>
            <w:vAlign w:val="center"/>
          </w:tcPr>
          <w:p w:rsidRPr="0037761B" w:rsidR="00E20D35" w:rsidRDefault="00BE37EF" w14:paraId="0000050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06" w14:textId="77777777">
            <w:pPr>
              <w:tabs>
                <w:tab w:val="left" w:pos="4680"/>
              </w:tabs>
              <w:jc w:val="center"/>
              <w:rPr>
                <w:rFonts w:ascii="Calibri" w:hAnsi="Calibri" w:eastAsia="Calibri" w:cs="Calibri"/>
                <w:sz w:val="20"/>
                <w:szCs w:val="20"/>
                <w:lang w:val="es-PE"/>
              </w:rPr>
            </w:pPr>
          </w:p>
          <w:p w:rsidRPr="0037761B" w:rsidR="00E20D35" w:rsidRDefault="00BE37EF" w14:paraId="0000050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08" w14:textId="77777777">
            <w:pPr>
              <w:tabs>
                <w:tab w:val="left" w:pos="4680"/>
              </w:tabs>
              <w:jc w:val="center"/>
              <w:rPr>
                <w:rFonts w:ascii="Calibri" w:hAnsi="Calibri" w:eastAsia="Calibri" w:cs="Calibri"/>
                <w:sz w:val="20"/>
                <w:szCs w:val="20"/>
                <w:lang w:val="es-PE"/>
              </w:rPr>
            </w:pPr>
          </w:p>
          <w:p w:rsidRPr="0037761B" w:rsidR="00E20D35" w:rsidRDefault="00BE37EF" w14:paraId="0000050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shd w:val="clear" w:color="auto" w:fill="auto"/>
            <w:vAlign w:val="center"/>
          </w:tcPr>
          <w:p w:rsidRPr="0037761B" w:rsidR="00E20D35" w:rsidRDefault="00BE37EF" w14:paraId="0000050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0B" w14:textId="77777777">
            <w:pPr>
              <w:tabs>
                <w:tab w:val="left" w:pos="4680"/>
              </w:tabs>
              <w:jc w:val="center"/>
              <w:rPr>
                <w:rFonts w:ascii="Calibri" w:hAnsi="Calibri" w:eastAsia="Calibri" w:cs="Calibri"/>
                <w:sz w:val="20"/>
                <w:szCs w:val="20"/>
                <w:lang w:val="es-PE"/>
              </w:rPr>
            </w:pPr>
          </w:p>
          <w:p w:rsidRPr="0037761B" w:rsidR="00E20D35" w:rsidRDefault="00BE37EF" w14:paraId="0000050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0D" w14:textId="77777777">
            <w:pPr>
              <w:tabs>
                <w:tab w:val="left" w:pos="4680"/>
              </w:tabs>
              <w:jc w:val="center"/>
              <w:rPr>
                <w:rFonts w:ascii="Calibri" w:hAnsi="Calibri" w:eastAsia="Calibri" w:cs="Calibri"/>
                <w:sz w:val="20"/>
                <w:szCs w:val="20"/>
                <w:lang w:val="es-PE"/>
              </w:rPr>
            </w:pPr>
          </w:p>
          <w:p w:rsidRPr="0037761B" w:rsidR="00E20D35" w:rsidRDefault="00BE37EF" w14:paraId="0000050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shd w:val="clear" w:color="auto" w:fill="auto"/>
            <w:vAlign w:val="center"/>
          </w:tcPr>
          <w:p w:rsidRPr="0037761B" w:rsidR="00E20D35" w:rsidRDefault="00BE37EF" w14:paraId="0000051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12" w14:textId="77777777">
            <w:pPr>
              <w:tabs>
                <w:tab w:val="left" w:pos="4680"/>
              </w:tabs>
              <w:jc w:val="center"/>
              <w:rPr>
                <w:rFonts w:ascii="Calibri" w:hAnsi="Calibri" w:eastAsia="Calibri" w:cs="Calibri"/>
                <w:sz w:val="20"/>
                <w:szCs w:val="20"/>
                <w:lang w:val="es-PE"/>
              </w:rPr>
            </w:pPr>
          </w:p>
          <w:p w:rsidRPr="0037761B" w:rsidR="00E20D35" w:rsidRDefault="00BE37EF" w14:paraId="0000051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14" w14:textId="77777777">
            <w:pPr>
              <w:tabs>
                <w:tab w:val="left" w:pos="4680"/>
              </w:tabs>
              <w:jc w:val="center"/>
              <w:rPr>
                <w:rFonts w:ascii="Calibri" w:hAnsi="Calibri" w:eastAsia="Calibri" w:cs="Calibri"/>
                <w:sz w:val="20"/>
                <w:szCs w:val="20"/>
                <w:lang w:val="es-PE"/>
              </w:rPr>
            </w:pPr>
          </w:p>
          <w:p w:rsidRPr="0037761B" w:rsidR="00E20D35" w:rsidRDefault="00BE37EF" w14:paraId="0000051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shd w:val="clear" w:color="auto" w:fill="auto"/>
            <w:vAlign w:val="center"/>
          </w:tcPr>
          <w:p w:rsidRPr="0037761B" w:rsidR="00E20D35" w:rsidRDefault="00BE37EF" w14:paraId="0000051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17" w14:textId="77777777">
            <w:pPr>
              <w:tabs>
                <w:tab w:val="left" w:pos="4680"/>
              </w:tabs>
              <w:jc w:val="center"/>
              <w:rPr>
                <w:rFonts w:ascii="Calibri" w:hAnsi="Calibri" w:eastAsia="Calibri" w:cs="Calibri"/>
                <w:sz w:val="20"/>
                <w:szCs w:val="20"/>
                <w:lang w:val="es-PE"/>
              </w:rPr>
            </w:pPr>
          </w:p>
          <w:p w:rsidRPr="0037761B" w:rsidR="00E20D35" w:rsidRDefault="00BE37EF" w14:paraId="0000051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19" w14:textId="77777777">
            <w:pPr>
              <w:tabs>
                <w:tab w:val="left" w:pos="4680"/>
              </w:tabs>
              <w:jc w:val="center"/>
              <w:rPr>
                <w:rFonts w:ascii="Calibri" w:hAnsi="Calibri" w:eastAsia="Calibri" w:cs="Calibri"/>
                <w:sz w:val="20"/>
                <w:szCs w:val="20"/>
                <w:lang w:val="es-PE"/>
              </w:rPr>
            </w:pPr>
          </w:p>
          <w:p w:rsidRPr="0037761B" w:rsidR="00E20D35" w:rsidRDefault="00BE37EF" w14:paraId="0000051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shd w:val="clear" w:color="auto" w:fill="auto"/>
            <w:vAlign w:val="center"/>
          </w:tcPr>
          <w:p w:rsidRPr="0037761B" w:rsidR="00E20D35" w:rsidRDefault="00BE37EF" w14:paraId="0000051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1C" w14:textId="77777777">
            <w:pPr>
              <w:tabs>
                <w:tab w:val="left" w:pos="4680"/>
              </w:tabs>
              <w:jc w:val="center"/>
              <w:rPr>
                <w:rFonts w:ascii="Calibri" w:hAnsi="Calibri" w:eastAsia="Calibri" w:cs="Calibri"/>
                <w:sz w:val="20"/>
                <w:szCs w:val="20"/>
                <w:lang w:val="es-PE"/>
              </w:rPr>
            </w:pPr>
          </w:p>
          <w:p w:rsidRPr="0037761B" w:rsidR="00E20D35" w:rsidRDefault="00BE37EF" w14:paraId="0000051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1E" w14:textId="77777777">
            <w:pPr>
              <w:tabs>
                <w:tab w:val="left" w:pos="4680"/>
              </w:tabs>
              <w:jc w:val="center"/>
              <w:rPr>
                <w:rFonts w:ascii="Calibri" w:hAnsi="Calibri" w:eastAsia="Calibri" w:cs="Calibri"/>
                <w:sz w:val="20"/>
                <w:szCs w:val="20"/>
                <w:lang w:val="es-PE"/>
              </w:rPr>
            </w:pPr>
          </w:p>
          <w:p w:rsidRPr="0037761B" w:rsidR="00E20D35" w:rsidRDefault="00BE37EF" w14:paraId="0000051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shd w:val="clear" w:color="auto" w:fill="auto"/>
            <w:vAlign w:val="center"/>
          </w:tcPr>
          <w:p w:rsidRPr="0037761B" w:rsidR="00E20D35" w:rsidRDefault="00BE37EF" w14:paraId="0000052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21" w14:textId="77777777">
            <w:pPr>
              <w:tabs>
                <w:tab w:val="left" w:pos="4680"/>
              </w:tabs>
              <w:jc w:val="center"/>
              <w:rPr>
                <w:rFonts w:ascii="Calibri" w:hAnsi="Calibri" w:eastAsia="Calibri" w:cs="Calibri"/>
                <w:sz w:val="20"/>
                <w:szCs w:val="20"/>
                <w:lang w:val="es-PE"/>
              </w:rPr>
            </w:pPr>
          </w:p>
          <w:p w:rsidRPr="0037761B" w:rsidR="00E20D35" w:rsidRDefault="00BE37EF" w14:paraId="0000052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23" w14:textId="77777777">
            <w:pPr>
              <w:tabs>
                <w:tab w:val="left" w:pos="4680"/>
              </w:tabs>
              <w:jc w:val="center"/>
              <w:rPr>
                <w:rFonts w:ascii="Calibri" w:hAnsi="Calibri" w:eastAsia="Calibri" w:cs="Calibri"/>
                <w:sz w:val="20"/>
                <w:szCs w:val="20"/>
                <w:lang w:val="es-PE"/>
              </w:rPr>
            </w:pPr>
          </w:p>
          <w:p w:rsidRPr="0037761B" w:rsidR="00E20D35" w:rsidRDefault="00BE37EF" w14:paraId="0000052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vAlign w:val="center"/>
          </w:tcPr>
          <w:p w:rsidRPr="0037761B" w:rsidR="00E20D35" w:rsidRDefault="00BE37EF" w14:paraId="0000052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26" w14:textId="77777777">
            <w:pPr>
              <w:tabs>
                <w:tab w:val="left" w:pos="4680"/>
              </w:tabs>
              <w:jc w:val="center"/>
              <w:rPr>
                <w:rFonts w:ascii="Calibri" w:hAnsi="Calibri" w:eastAsia="Calibri" w:cs="Calibri"/>
                <w:sz w:val="20"/>
                <w:szCs w:val="20"/>
                <w:lang w:val="es-PE"/>
              </w:rPr>
            </w:pPr>
          </w:p>
          <w:p w:rsidRPr="0037761B" w:rsidR="00E20D35" w:rsidRDefault="00BE37EF" w14:paraId="0000052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28" w14:textId="77777777">
            <w:pPr>
              <w:tabs>
                <w:tab w:val="left" w:pos="4680"/>
              </w:tabs>
              <w:jc w:val="center"/>
              <w:rPr>
                <w:rFonts w:ascii="Calibri" w:hAnsi="Calibri" w:eastAsia="Calibri" w:cs="Calibri"/>
                <w:sz w:val="20"/>
                <w:szCs w:val="20"/>
                <w:lang w:val="es-PE"/>
              </w:rPr>
            </w:pPr>
          </w:p>
          <w:p w:rsidRPr="0037761B" w:rsidR="00E20D35" w:rsidRDefault="00BE37EF" w14:paraId="0000052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E20D35" w14:paraId="0C033526" w14:textId="77777777">
        <w:trPr>
          <w:trHeight w:val="176"/>
          <w:jc w:val="center"/>
        </w:trPr>
        <w:tc>
          <w:tcPr>
            <w:tcW w:w="16214" w:type="dxa"/>
            <w:gridSpan w:val="12"/>
            <w:shd w:val="clear" w:color="auto" w:fill="D0CECE"/>
            <w:vAlign w:val="center"/>
          </w:tcPr>
          <w:p w:rsidRPr="0037761B" w:rsidR="00E20D35" w:rsidRDefault="00BE37EF" w14:paraId="0000052B"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721AADD8" w14:textId="77777777">
        <w:trPr>
          <w:trHeight w:val="294"/>
          <w:jc w:val="center"/>
        </w:trPr>
        <w:tc>
          <w:tcPr>
            <w:tcW w:w="4188" w:type="dxa"/>
            <w:shd w:val="clear" w:color="auto" w:fill="auto"/>
            <w:vAlign w:val="center"/>
          </w:tcPr>
          <w:p w:rsidRPr="0037761B" w:rsidR="00E20D35" w:rsidRDefault="00BE37EF" w14:paraId="00000537"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2.1.2.1</w:t>
            </w:r>
          </w:p>
        </w:tc>
        <w:tc>
          <w:tcPr>
            <w:tcW w:w="12026" w:type="dxa"/>
            <w:gridSpan w:val="11"/>
            <w:shd w:val="clear" w:color="auto" w:fill="auto"/>
            <w:vAlign w:val="center"/>
          </w:tcPr>
          <w:p w:rsidRPr="0037761B" w:rsidR="00E20D35" w:rsidRDefault="00BE37EF" w14:paraId="00000538"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necesidades y diseño de un programa de AT y extensión siguiendo los pasos indicados en las intervenciones y Productos para lograr el Resultado 3.</w:t>
            </w:r>
          </w:p>
        </w:tc>
      </w:tr>
      <w:tr w:rsidRPr="00AA2E76" w:rsidR="003C4A2A" w:rsidTr="00BE37EF" w14:paraId="048C3CC5" w14:textId="77777777">
        <w:trPr>
          <w:trHeight w:val="147"/>
          <w:jc w:val="center"/>
        </w:trPr>
        <w:tc>
          <w:tcPr>
            <w:tcW w:w="8597" w:type="dxa"/>
            <w:gridSpan w:val="5"/>
            <w:tcBorders>
              <w:bottom w:val="single" w:color="000000" w:sz="4" w:space="0"/>
            </w:tcBorders>
            <w:shd w:val="clear" w:color="auto" w:fill="auto"/>
          </w:tcPr>
          <w:p w:rsidRPr="0037761B" w:rsidR="00042D1B" w:rsidP="003C4A2A" w:rsidRDefault="008868E2" w14:paraId="5DF1EA25" w14:textId="7F65F1FD">
            <w:pPr>
              <w:tabs>
                <w:tab w:val="left" w:pos="4680"/>
              </w:tabs>
              <w:rPr>
                <w:rFonts w:ascii="Calibri" w:hAnsi="Calibri" w:eastAsia="Calibri" w:cs="Calibri"/>
                <w:sz w:val="20"/>
                <w:szCs w:val="20"/>
                <w:lang w:val="es-PE"/>
              </w:rPr>
            </w:pPr>
            <w:r>
              <w:rPr>
                <w:rFonts w:ascii="Calibri" w:hAnsi="Calibri" w:eastAsia="Calibri" w:cs="Calibri"/>
                <w:sz w:val="20"/>
                <w:szCs w:val="20"/>
                <w:lang w:val="es-PE"/>
              </w:rPr>
              <w:t>Se tomó contacto con las juntas directivas de los espacios de diálogo (Plataformas y/o mesas técnicas), y se apoyó al Componente 4, en el diagnóstico de las plataformas para conocer sus necesidades:</w:t>
            </w:r>
          </w:p>
          <w:p w:rsidRPr="0037761B" w:rsidR="006C2B77" w:rsidP="006C2B77" w:rsidRDefault="006C2B77" w14:paraId="7A28FB61" w14:textId="605D87F5">
            <w:pPr>
              <w:tabs>
                <w:tab w:val="left" w:pos="4680"/>
              </w:tabs>
              <w:rPr>
                <w:rFonts w:ascii="Calibri" w:hAnsi="Calibri" w:eastAsia="Calibri" w:cs="Calibri"/>
                <w:sz w:val="20"/>
                <w:szCs w:val="20"/>
                <w:lang w:val="es-PE"/>
              </w:rPr>
            </w:pPr>
            <w:r w:rsidRPr="0037761B">
              <w:rPr>
                <w:rFonts w:ascii="Calibri" w:hAnsi="Calibri" w:eastAsia="Calibri" w:cs="Calibri"/>
                <w:b/>
                <w:bCs/>
                <w:sz w:val="20"/>
                <w:szCs w:val="20"/>
                <w:u w:val="single"/>
                <w:lang w:val="es-PE"/>
              </w:rPr>
              <w:t>San Martín</w:t>
            </w:r>
            <w:r w:rsidR="008868E2">
              <w:rPr>
                <w:rFonts w:ascii="Calibri" w:hAnsi="Calibri" w:eastAsia="Calibri" w:cs="Calibri"/>
                <w:b/>
                <w:bCs/>
                <w:sz w:val="20"/>
                <w:szCs w:val="20"/>
                <w:u w:val="single"/>
                <w:lang w:val="es-PE"/>
              </w:rPr>
              <w:t xml:space="preserve">: </w:t>
            </w:r>
            <w:r w:rsidRPr="0037761B">
              <w:rPr>
                <w:rFonts w:ascii="Calibri" w:hAnsi="Calibri" w:eastAsia="Calibri" w:cs="Calibri"/>
                <w:sz w:val="20"/>
                <w:szCs w:val="20"/>
                <w:lang w:val="es-PE"/>
              </w:rPr>
              <w:t>Mesa técnica regional de cacao</w:t>
            </w:r>
            <w:r w:rsidR="008868E2">
              <w:rPr>
                <w:rFonts w:ascii="Calibri" w:hAnsi="Calibri" w:eastAsia="Calibri" w:cs="Calibri"/>
                <w:sz w:val="20"/>
                <w:szCs w:val="20"/>
                <w:lang w:val="es-PE"/>
              </w:rPr>
              <w:t xml:space="preserve"> y </w:t>
            </w:r>
            <w:r w:rsidRPr="0037761B">
              <w:rPr>
                <w:rFonts w:ascii="Calibri" w:hAnsi="Calibri" w:eastAsia="Calibri" w:cs="Calibri"/>
                <w:sz w:val="20"/>
                <w:szCs w:val="20"/>
                <w:lang w:val="es-PE"/>
              </w:rPr>
              <w:t>Mesa técnica regional de café</w:t>
            </w:r>
          </w:p>
          <w:p w:rsidRPr="0037761B" w:rsidR="006C2B77" w:rsidP="006C2B77" w:rsidRDefault="006C2B77" w14:paraId="440C692C" w14:textId="424824E8">
            <w:pPr>
              <w:tabs>
                <w:tab w:val="left" w:pos="4680"/>
              </w:tabs>
              <w:rPr>
                <w:rFonts w:ascii="Calibri" w:hAnsi="Calibri" w:eastAsia="Calibri" w:cs="Calibri"/>
                <w:sz w:val="20"/>
                <w:szCs w:val="20"/>
                <w:lang w:val="es-PE"/>
              </w:rPr>
            </w:pPr>
            <w:r w:rsidRPr="0037761B">
              <w:rPr>
                <w:rFonts w:ascii="Calibri" w:hAnsi="Calibri" w:eastAsia="Calibri" w:cs="Calibri"/>
                <w:b/>
                <w:bCs/>
                <w:sz w:val="20"/>
                <w:szCs w:val="20"/>
                <w:u w:val="single"/>
                <w:lang w:val="es-PE"/>
              </w:rPr>
              <w:t>Amazonas</w:t>
            </w:r>
            <w:r w:rsidR="008868E2">
              <w:rPr>
                <w:rFonts w:ascii="Calibri" w:hAnsi="Calibri" w:eastAsia="Calibri" w:cs="Calibri"/>
                <w:b/>
                <w:bCs/>
                <w:sz w:val="20"/>
                <w:szCs w:val="20"/>
                <w:u w:val="single"/>
                <w:lang w:val="es-PE"/>
              </w:rPr>
              <w:t xml:space="preserve">: </w:t>
            </w:r>
            <w:r w:rsidRPr="0037761B">
              <w:rPr>
                <w:rFonts w:ascii="Calibri" w:hAnsi="Calibri" w:eastAsia="Calibri" w:cs="Calibri"/>
                <w:sz w:val="20"/>
                <w:szCs w:val="20"/>
                <w:lang w:val="es-PE"/>
              </w:rPr>
              <w:t>Mesa técnica regional de cacao</w:t>
            </w:r>
            <w:r w:rsidR="008868E2">
              <w:rPr>
                <w:rFonts w:ascii="Calibri" w:hAnsi="Calibri" w:eastAsia="Calibri" w:cs="Calibri"/>
                <w:sz w:val="20"/>
                <w:szCs w:val="20"/>
                <w:lang w:val="es-PE"/>
              </w:rPr>
              <w:t xml:space="preserve"> y </w:t>
            </w:r>
            <w:r w:rsidRPr="0037761B">
              <w:rPr>
                <w:rFonts w:ascii="Calibri" w:hAnsi="Calibri" w:eastAsia="Calibri" w:cs="Calibri"/>
                <w:sz w:val="20"/>
                <w:szCs w:val="20"/>
                <w:lang w:val="es-PE"/>
              </w:rPr>
              <w:t>Mesa técnica regional de café</w:t>
            </w:r>
          </w:p>
          <w:p w:rsidR="006C2B77" w:rsidP="006C2B77" w:rsidRDefault="006C2B77" w14:paraId="6B9D377C" w14:textId="414F41F1">
            <w:pPr>
              <w:tabs>
                <w:tab w:val="left" w:pos="4680"/>
              </w:tabs>
              <w:rPr>
                <w:rFonts w:ascii="Calibri" w:hAnsi="Calibri" w:eastAsia="Calibri" w:cs="Calibri"/>
                <w:sz w:val="20"/>
                <w:szCs w:val="20"/>
                <w:lang w:val="es-PE"/>
              </w:rPr>
            </w:pPr>
            <w:r w:rsidRPr="0037761B">
              <w:rPr>
                <w:rFonts w:ascii="Calibri" w:hAnsi="Calibri" w:eastAsia="Calibri" w:cs="Calibri"/>
                <w:b/>
                <w:bCs/>
                <w:sz w:val="20"/>
                <w:szCs w:val="20"/>
                <w:u w:val="single"/>
                <w:lang w:val="es-PE"/>
              </w:rPr>
              <w:t>Cajamarca</w:t>
            </w:r>
            <w:r w:rsidR="008868E2">
              <w:rPr>
                <w:rFonts w:ascii="Calibri" w:hAnsi="Calibri" w:eastAsia="Calibri" w:cs="Calibri"/>
                <w:b/>
                <w:bCs/>
                <w:sz w:val="20"/>
                <w:szCs w:val="20"/>
                <w:u w:val="single"/>
                <w:lang w:val="es-PE"/>
              </w:rPr>
              <w:t xml:space="preserve">: </w:t>
            </w:r>
            <w:r w:rsidRPr="0037761B">
              <w:rPr>
                <w:rFonts w:ascii="Calibri" w:hAnsi="Calibri" w:eastAsia="Calibri" w:cs="Calibri"/>
                <w:sz w:val="20"/>
                <w:szCs w:val="20"/>
                <w:lang w:val="es-PE"/>
              </w:rPr>
              <w:t>Mesa técnica regional de cacao</w:t>
            </w:r>
            <w:r w:rsidR="008868E2">
              <w:rPr>
                <w:rFonts w:ascii="Calibri" w:hAnsi="Calibri" w:eastAsia="Calibri" w:cs="Calibri"/>
                <w:sz w:val="20"/>
                <w:szCs w:val="20"/>
                <w:lang w:val="es-PE"/>
              </w:rPr>
              <w:t xml:space="preserve"> y </w:t>
            </w:r>
            <w:r w:rsidRPr="0037761B">
              <w:rPr>
                <w:rFonts w:ascii="Calibri" w:hAnsi="Calibri" w:eastAsia="Calibri" w:cs="Calibri"/>
                <w:sz w:val="20"/>
                <w:szCs w:val="20"/>
                <w:lang w:val="es-PE"/>
              </w:rPr>
              <w:t>Plataforma multiactor de café</w:t>
            </w:r>
          </w:p>
          <w:p w:rsidRPr="0037761B" w:rsidR="008868E2" w:rsidP="006C2B77" w:rsidRDefault="008868E2" w14:paraId="18A181E3" w14:textId="5DD8F6D0">
            <w:pPr>
              <w:tabs>
                <w:tab w:val="left" w:pos="4680"/>
              </w:tabs>
              <w:rPr>
                <w:rFonts w:ascii="Calibri" w:hAnsi="Calibri" w:eastAsia="Calibri" w:cs="Calibri"/>
                <w:sz w:val="20"/>
                <w:szCs w:val="20"/>
                <w:lang w:val="es-PE"/>
              </w:rPr>
            </w:pPr>
            <w:r>
              <w:rPr>
                <w:rFonts w:ascii="Calibri" w:hAnsi="Calibri" w:eastAsia="Calibri" w:cs="Calibri"/>
                <w:sz w:val="20"/>
                <w:szCs w:val="20"/>
                <w:lang w:val="es-PE"/>
              </w:rPr>
              <w:t>En relación a la provincia de Alto Amazonas, no se identificó un espacio multiactor.</w:t>
            </w:r>
          </w:p>
          <w:p w:rsidR="008868E2" w:rsidP="006C2B77" w:rsidRDefault="008868E2" w14:paraId="3EFD37EB" w14:textId="77777777">
            <w:pPr>
              <w:tabs>
                <w:tab w:val="left" w:pos="4680"/>
              </w:tabs>
              <w:rPr>
                <w:rFonts w:ascii="Calibri" w:hAnsi="Calibri" w:eastAsia="Calibri" w:cs="Calibri"/>
                <w:sz w:val="20"/>
                <w:szCs w:val="20"/>
                <w:lang w:val="es-PE"/>
              </w:rPr>
            </w:pPr>
          </w:p>
          <w:p w:rsidRPr="00B517E4" w:rsidR="00B517E4" w:rsidP="008868E2" w:rsidRDefault="008868E2" w14:paraId="00000543" w14:textId="2B92FB51">
            <w:pPr>
              <w:tabs>
                <w:tab w:val="left" w:pos="4680"/>
              </w:tabs>
              <w:rPr>
                <w:rFonts w:ascii="Calibri" w:hAnsi="Calibri" w:eastAsia="Calibri" w:cs="Calibri"/>
                <w:sz w:val="20"/>
                <w:szCs w:val="20"/>
                <w:lang w:val="es-PE"/>
              </w:rPr>
            </w:pPr>
            <w:r>
              <w:rPr>
                <w:rFonts w:ascii="Calibri" w:hAnsi="Calibri" w:eastAsia="Calibri" w:cs="Calibri"/>
                <w:sz w:val="20"/>
                <w:szCs w:val="20"/>
                <w:lang w:val="es-PE"/>
              </w:rPr>
              <w:t xml:space="preserve">Finalmente, se </w:t>
            </w:r>
            <w:r w:rsidRPr="0037761B" w:rsidR="008D55D0">
              <w:rPr>
                <w:rFonts w:ascii="Calibri" w:hAnsi="Calibri" w:eastAsia="Calibri" w:cs="Calibri"/>
                <w:sz w:val="20"/>
                <w:szCs w:val="20"/>
                <w:lang w:val="es-PE"/>
              </w:rPr>
              <w:t>apoy</w:t>
            </w:r>
            <w:r w:rsidRPr="0037761B" w:rsidR="000A1B11">
              <w:rPr>
                <w:rFonts w:ascii="Calibri" w:hAnsi="Calibri" w:eastAsia="Calibri" w:cs="Calibri"/>
                <w:sz w:val="20"/>
                <w:szCs w:val="20"/>
                <w:lang w:val="es-PE"/>
              </w:rPr>
              <w:t>ó</w:t>
            </w:r>
            <w:r>
              <w:rPr>
                <w:rFonts w:ascii="Calibri" w:hAnsi="Calibri" w:eastAsia="Calibri" w:cs="Calibri"/>
                <w:sz w:val="20"/>
                <w:szCs w:val="20"/>
                <w:lang w:val="es-PE"/>
              </w:rPr>
              <w:t xml:space="preserve"> a la Mesa técnica regional de cacao de San Martín en el proceso que vienen desarrollando </w:t>
            </w:r>
            <w:r w:rsidRPr="0037761B" w:rsidR="008D55D0">
              <w:rPr>
                <w:rFonts w:ascii="Calibri" w:hAnsi="Calibri" w:eastAsia="Calibri" w:cs="Calibri"/>
                <w:sz w:val="20"/>
                <w:szCs w:val="20"/>
                <w:lang w:val="es-PE"/>
              </w:rPr>
              <w:t xml:space="preserve">para generar una hoja de ruta “Rendimientos Sostenibles en Fincas de Cacao Orgánico en la región San Martín”. </w:t>
            </w:r>
          </w:p>
        </w:tc>
        <w:tc>
          <w:tcPr>
            <w:tcW w:w="7617" w:type="dxa"/>
            <w:gridSpan w:val="7"/>
            <w:tcBorders>
              <w:bottom w:val="single" w:color="000000" w:sz="4" w:space="0"/>
            </w:tcBorders>
            <w:shd w:val="clear" w:color="auto" w:fill="auto"/>
          </w:tcPr>
          <w:p w:rsidRPr="0037761B" w:rsidR="003C4A2A" w:rsidP="008868E2" w:rsidRDefault="003C4A2A" w14:paraId="00000548" w14:textId="48C54D4D">
            <w:pPr>
              <w:tabs>
                <w:tab w:val="left" w:pos="4680"/>
              </w:tabs>
              <w:rPr>
                <w:lang w:val="es-PE"/>
              </w:rPr>
            </w:pPr>
          </w:p>
        </w:tc>
      </w:tr>
      <w:tr w:rsidRPr="0037761B" w:rsidR="00E20D35" w:rsidTr="003C4A2A" w14:paraId="13040A71" w14:textId="77777777">
        <w:trPr>
          <w:trHeight w:val="1190"/>
          <w:jc w:val="center"/>
        </w:trPr>
        <w:tc>
          <w:tcPr>
            <w:tcW w:w="4188" w:type="dxa"/>
            <w:tcBorders>
              <w:bottom w:val="single" w:color="000000" w:sz="4" w:space="0"/>
            </w:tcBorders>
            <w:shd w:val="clear" w:color="auto" w:fill="D0CECE"/>
            <w:vAlign w:val="center"/>
          </w:tcPr>
          <w:p w:rsidRPr="0037761B" w:rsidR="00E20D35" w:rsidRDefault="00BE37EF" w14:paraId="0000054F"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2.1.3</w:t>
            </w:r>
          </w:p>
        </w:tc>
        <w:tc>
          <w:tcPr>
            <w:tcW w:w="3214" w:type="dxa"/>
            <w:tcBorders>
              <w:bottom w:val="single" w:color="000000" w:sz="4" w:space="0"/>
            </w:tcBorders>
            <w:shd w:val="clear" w:color="auto" w:fill="D0CECE"/>
            <w:vAlign w:val="center"/>
          </w:tcPr>
          <w:p w:rsidRPr="0037761B" w:rsidR="00E20D35" w:rsidRDefault="00BE37EF" w14:paraId="0000055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55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55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55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55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55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55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55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55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55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55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55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55E"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1D113F5C" w14:textId="77777777">
        <w:trPr>
          <w:trHeight w:val="688"/>
          <w:jc w:val="center"/>
        </w:trPr>
        <w:tc>
          <w:tcPr>
            <w:tcW w:w="4188" w:type="dxa"/>
            <w:shd w:val="clear" w:color="auto" w:fill="auto"/>
            <w:vAlign w:val="center"/>
          </w:tcPr>
          <w:p w:rsidRPr="0037761B" w:rsidR="00E20D35" w:rsidRDefault="00BE37EF" w14:paraId="00000560"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Acuerdos de colaboración con importantes compradores de commodities CLD del sector privado.</w:t>
            </w:r>
          </w:p>
        </w:tc>
        <w:tc>
          <w:tcPr>
            <w:tcW w:w="3214" w:type="dxa"/>
            <w:shd w:val="clear" w:color="auto" w:fill="auto"/>
            <w:vAlign w:val="center"/>
          </w:tcPr>
          <w:p w:rsidRPr="0037761B" w:rsidR="00E20D35" w:rsidRDefault="00BE37EF" w14:paraId="0000056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acuerdos suscritos</w:t>
            </w:r>
          </w:p>
        </w:tc>
        <w:tc>
          <w:tcPr>
            <w:tcW w:w="980" w:type="dxa"/>
            <w:shd w:val="clear" w:color="auto" w:fill="auto"/>
            <w:vAlign w:val="center"/>
          </w:tcPr>
          <w:p w:rsidRPr="0037761B" w:rsidR="00E20D35" w:rsidRDefault="00BE37EF" w14:paraId="0000056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shd w:val="clear" w:color="auto" w:fill="auto"/>
            <w:vAlign w:val="center"/>
          </w:tcPr>
          <w:p w:rsidRPr="0037761B" w:rsidR="00E20D35" w:rsidRDefault="00BE37EF" w14:paraId="0000056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shd w:val="clear" w:color="auto" w:fill="auto"/>
            <w:vAlign w:val="center"/>
          </w:tcPr>
          <w:p w:rsidRPr="0037761B" w:rsidR="00E20D35" w:rsidRDefault="00BE37EF" w14:paraId="0000056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shd w:val="clear" w:color="auto" w:fill="auto"/>
            <w:vAlign w:val="center"/>
          </w:tcPr>
          <w:p w:rsidRPr="0037761B" w:rsidR="00E20D35" w:rsidRDefault="00BE37EF" w14:paraId="0000056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1818" w:type="dxa"/>
            <w:shd w:val="clear" w:color="auto" w:fill="auto"/>
            <w:vAlign w:val="center"/>
          </w:tcPr>
          <w:p w:rsidRPr="0037761B" w:rsidR="00E20D35" w:rsidRDefault="00BE37EF" w14:paraId="0000056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shd w:val="clear" w:color="auto" w:fill="auto"/>
            <w:vAlign w:val="center"/>
          </w:tcPr>
          <w:p w:rsidRPr="0037761B" w:rsidR="00E20D35" w:rsidRDefault="00BE37EF" w14:paraId="0000056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vAlign w:val="center"/>
          </w:tcPr>
          <w:p w:rsidRPr="0037761B" w:rsidR="00E20D35" w:rsidRDefault="00BE37EF" w14:paraId="0000056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39B869A4" w14:textId="77777777">
        <w:trPr>
          <w:trHeight w:val="176"/>
          <w:jc w:val="center"/>
        </w:trPr>
        <w:tc>
          <w:tcPr>
            <w:tcW w:w="16214" w:type="dxa"/>
            <w:gridSpan w:val="12"/>
            <w:shd w:val="clear" w:color="auto" w:fill="D0CECE"/>
            <w:vAlign w:val="center"/>
          </w:tcPr>
          <w:p w:rsidRPr="0037761B" w:rsidR="00E20D35" w:rsidRDefault="00BE37EF" w14:paraId="0000056C"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72B97B69" w14:textId="77777777">
        <w:trPr>
          <w:trHeight w:val="294"/>
          <w:jc w:val="center"/>
        </w:trPr>
        <w:tc>
          <w:tcPr>
            <w:tcW w:w="4188" w:type="dxa"/>
            <w:shd w:val="clear" w:color="auto" w:fill="auto"/>
            <w:vAlign w:val="center"/>
          </w:tcPr>
          <w:p w:rsidRPr="0037761B" w:rsidR="00E20D35" w:rsidRDefault="00BE37EF" w14:paraId="00000578"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2.1.3.1</w:t>
            </w:r>
          </w:p>
        </w:tc>
        <w:tc>
          <w:tcPr>
            <w:tcW w:w="12026" w:type="dxa"/>
            <w:gridSpan w:val="11"/>
            <w:shd w:val="clear" w:color="auto" w:fill="auto"/>
            <w:vAlign w:val="center"/>
          </w:tcPr>
          <w:p w:rsidRPr="0037761B" w:rsidR="00E20D35" w:rsidRDefault="00BE37EF" w14:paraId="00000579"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Viabilidad y diseño de un sistema de trazabilidad para cada producto.</w:t>
            </w:r>
          </w:p>
        </w:tc>
      </w:tr>
      <w:tr w:rsidRPr="00AA2E76" w:rsidR="003C4A2A" w:rsidTr="00BE37EF" w14:paraId="50C06C3F" w14:textId="77777777">
        <w:trPr>
          <w:trHeight w:val="688"/>
          <w:jc w:val="center"/>
        </w:trPr>
        <w:tc>
          <w:tcPr>
            <w:tcW w:w="8597" w:type="dxa"/>
            <w:gridSpan w:val="5"/>
            <w:tcBorders>
              <w:bottom w:val="single" w:color="000000" w:sz="4" w:space="0"/>
            </w:tcBorders>
            <w:shd w:val="clear" w:color="auto" w:fill="auto"/>
          </w:tcPr>
          <w:p w:rsidRPr="0037761B" w:rsidR="00806F98" w:rsidP="00806F98" w:rsidRDefault="00806F98" w14:paraId="0AE1DDDB" w14:textId="77777777">
            <w:pPr>
              <w:tabs>
                <w:tab w:val="left" w:pos="4680"/>
              </w:tabs>
              <w:ind w:left="22"/>
              <w:rPr>
                <w:rFonts w:asciiTheme="minorHAnsi" w:hAnsiTheme="minorHAnsi" w:cstheme="minorHAnsi"/>
                <w:sz w:val="20"/>
                <w:szCs w:val="20"/>
                <w:lang w:val="es-PE"/>
              </w:rPr>
            </w:pPr>
            <w:r w:rsidRPr="0037761B">
              <w:rPr>
                <w:rFonts w:asciiTheme="minorHAnsi" w:hAnsiTheme="minorHAnsi" w:cstheme="minorHAnsi"/>
                <w:sz w:val="20"/>
                <w:szCs w:val="20"/>
                <w:lang w:val="es-PE"/>
              </w:rPr>
              <w:t>Se ha complementado con:</w:t>
            </w:r>
          </w:p>
          <w:p w:rsidR="00B517E4" w:rsidP="000A1B11" w:rsidRDefault="00806F98" w14:paraId="5F86DC0E" w14:textId="77777777">
            <w:pPr>
              <w:tabs>
                <w:tab w:val="left" w:pos="4680"/>
              </w:tabs>
              <w:ind w:left="22"/>
              <w:rPr>
                <w:rFonts w:asciiTheme="minorHAnsi" w:hAnsiTheme="minorHAnsi" w:cstheme="minorHAnsi"/>
                <w:sz w:val="20"/>
                <w:szCs w:val="20"/>
                <w:lang w:val="es-PE"/>
              </w:rPr>
            </w:pPr>
            <w:r w:rsidRPr="0037761B">
              <w:rPr>
                <w:rFonts w:asciiTheme="minorHAnsi" w:hAnsiTheme="minorHAnsi" w:cstheme="minorHAnsi"/>
                <w:sz w:val="20"/>
                <w:szCs w:val="20"/>
                <w:lang w:val="es-PE"/>
              </w:rPr>
              <w:t>Mapeo y reuniones con empresas compradoras con las cuales se articulará</w:t>
            </w:r>
            <w:r w:rsidR="00FB4823">
              <w:rPr>
                <w:rFonts w:asciiTheme="minorHAnsi" w:hAnsiTheme="minorHAnsi" w:cstheme="minorHAnsi"/>
                <w:sz w:val="20"/>
                <w:szCs w:val="20"/>
                <w:lang w:val="es-PE"/>
              </w:rPr>
              <w:t>n</w:t>
            </w:r>
            <w:r w:rsidRPr="0037761B">
              <w:rPr>
                <w:rFonts w:asciiTheme="minorHAnsi" w:hAnsiTheme="minorHAnsi" w:cstheme="minorHAnsi"/>
                <w:sz w:val="20"/>
                <w:szCs w:val="20"/>
                <w:lang w:val="es-PE"/>
              </w:rPr>
              <w:t xml:space="preserve"> actividades para brindar servicios a los productores independientes.</w:t>
            </w:r>
            <w:r w:rsidR="006B0062">
              <w:rPr>
                <w:rFonts w:asciiTheme="minorHAnsi" w:hAnsiTheme="minorHAnsi" w:cstheme="minorHAnsi"/>
                <w:sz w:val="20"/>
                <w:szCs w:val="20"/>
                <w:lang w:val="es-PE"/>
              </w:rPr>
              <w:t xml:space="preserve"> </w:t>
            </w:r>
          </w:p>
          <w:p w:rsidRPr="0037761B" w:rsidR="003C4A2A" w:rsidP="000A1B11" w:rsidRDefault="006B0062" w14:paraId="13999D11" w14:textId="46BC347E">
            <w:pPr>
              <w:tabs>
                <w:tab w:val="left" w:pos="4680"/>
              </w:tabs>
              <w:ind w:left="22"/>
              <w:rPr>
                <w:rFonts w:asciiTheme="minorHAnsi" w:hAnsiTheme="minorHAnsi" w:cstheme="minorHAnsi"/>
                <w:sz w:val="20"/>
                <w:szCs w:val="20"/>
                <w:lang w:val="es-PE"/>
              </w:rPr>
            </w:pPr>
            <w:r>
              <w:rPr>
                <w:rFonts w:asciiTheme="minorHAnsi" w:hAnsiTheme="minorHAnsi" w:cstheme="minorHAnsi"/>
                <w:sz w:val="20"/>
                <w:szCs w:val="20"/>
                <w:lang w:val="es-PE"/>
              </w:rPr>
              <w:t xml:space="preserve">Se </w:t>
            </w:r>
            <w:r w:rsidR="00B517E4">
              <w:rPr>
                <w:rFonts w:asciiTheme="minorHAnsi" w:hAnsiTheme="minorHAnsi" w:cstheme="minorHAnsi"/>
                <w:sz w:val="20"/>
                <w:szCs w:val="20"/>
                <w:lang w:val="es-PE"/>
              </w:rPr>
              <w:t xml:space="preserve">mantuvieron </w:t>
            </w:r>
            <w:r>
              <w:rPr>
                <w:rFonts w:asciiTheme="minorHAnsi" w:hAnsiTheme="minorHAnsi" w:cstheme="minorHAnsi"/>
                <w:sz w:val="20"/>
                <w:szCs w:val="20"/>
                <w:lang w:val="es-PE"/>
              </w:rPr>
              <w:t xml:space="preserve">reuniones </w:t>
            </w:r>
            <w:r w:rsidR="00B517E4">
              <w:rPr>
                <w:rFonts w:asciiTheme="minorHAnsi" w:hAnsiTheme="minorHAnsi" w:cstheme="minorHAnsi"/>
                <w:sz w:val="20"/>
                <w:szCs w:val="20"/>
                <w:lang w:val="es-PE"/>
              </w:rPr>
              <w:t>de presentación</w:t>
            </w:r>
            <w:r>
              <w:rPr>
                <w:rFonts w:asciiTheme="minorHAnsi" w:hAnsiTheme="minorHAnsi" w:cstheme="minorHAnsi"/>
                <w:sz w:val="20"/>
                <w:szCs w:val="20"/>
                <w:lang w:val="es-PE"/>
              </w:rPr>
              <w:t xml:space="preserve"> con las empresas ECOM y PERHUSA</w:t>
            </w:r>
            <w:r w:rsidR="00B517E4">
              <w:rPr>
                <w:rFonts w:asciiTheme="minorHAnsi" w:hAnsiTheme="minorHAnsi" w:cstheme="minorHAnsi"/>
                <w:sz w:val="20"/>
                <w:szCs w:val="20"/>
                <w:lang w:val="es-PE"/>
              </w:rPr>
              <w:t>, encontrándose oportunidades de trabajo conjunto las cuales serán iniciadas el 2025.</w:t>
            </w:r>
          </w:p>
          <w:p w:rsidRPr="0037761B" w:rsidR="003C4A2A" w:rsidP="00083CCD" w:rsidRDefault="003C4A2A" w14:paraId="00000584" w14:textId="6807C079">
            <w:pPr>
              <w:tabs>
                <w:tab w:val="left" w:pos="4680"/>
              </w:tabs>
              <w:ind w:left="22"/>
              <w:rPr>
                <w:rFonts w:asciiTheme="minorHAnsi" w:hAnsiTheme="minorHAnsi" w:cstheme="minorHAnsi"/>
                <w:sz w:val="20"/>
                <w:szCs w:val="20"/>
                <w:lang w:val="es-PE"/>
              </w:rPr>
            </w:pPr>
          </w:p>
        </w:tc>
        <w:tc>
          <w:tcPr>
            <w:tcW w:w="7617" w:type="dxa"/>
            <w:gridSpan w:val="7"/>
            <w:tcBorders>
              <w:bottom w:val="single" w:color="000000" w:sz="4" w:space="0"/>
            </w:tcBorders>
            <w:shd w:val="clear" w:color="auto" w:fill="auto"/>
          </w:tcPr>
          <w:p w:rsidRPr="0037761B" w:rsidR="003C4A2A" w:rsidP="00083CCD" w:rsidRDefault="00B11C0D" w14:paraId="00000589" w14:textId="7B0961B4">
            <w:pPr>
              <w:tabs>
                <w:tab w:val="left" w:pos="4680"/>
              </w:tabs>
              <w:ind w:left="22"/>
              <w:rPr>
                <w:lang w:val="es-PE"/>
              </w:rPr>
            </w:pPr>
            <w:r w:rsidRPr="0037761B">
              <w:rPr>
                <w:rFonts w:ascii="Calibri" w:hAnsi="Calibri" w:eastAsia="Calibri" w:cs="Calibri"/>
                <w:sz w:val="20"/>
                <w:szCs w:val="20"/>
                <w:lang w:val="es-PE"/>
              </w:rPr>
              <w:t>Se ha ajustado el marc</w:t>
            </w:r>
            <w:r>
              <w:rPr>
                <w:rFonts w:ascii="Calibri" w:hAnsi="Calibri" w:eastAsia="Calibri" w:cs="Calibri"/>
                <w:sz w:val="20"/>
                <w:szCs w:val="20"/>
                <w:lang w:val="es-PE"/>
              </w:rPr>
              <w:t>o de resultados del componente 2.</w:t>
            </w:r>
          </w:p>
        </w:tc>
      </w:tr>
      <w:tr w:rsidRPr="0037761B" w:rsidR="00E20D35" w:rsidTr="003C4A2A" w14:paraId="01058588" w14:textId="77777777">
        <w:trPr>
          <w:trHeight w:val="1190"/>
          <w:jc w:val="center"/>
        </w:trPr>
        <w:tc>
          <w:tcPr>
            <w:tcW w:w="4188" w:type="dxa"/>
            <w:tcBorders>
              <w:bottom w:val="single" w:color="000000" w:sz="4" w:space="0"/>
            </w:tcBorders>
            <w:shd w:val="clear" w:color="auto" w:fill="D0CECE"/>
            <w:vAlign w:val="center"/>
          </w:tcPr>
          <w:p w:rsidRPr="0037761B" w:rsidR="00E20D35" w:rsidRDefault="00BE37EF" w14:paraId="0000059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2.1.4</w:t>
            </w:r>
          </w:p>
        </w:tc>
        <w:tc>
          <w:tcPr>
            <w:tcW w:w="3214" w:type="dxa"/>
            <w:tcBorders>
              <w:bottom w:val="single" w:color="000000" w:sz="4" w:space="0"/>
            </w:tcBorders>
            <w:shd w:val="clear" w:color="auto" w:fill="D0CECE"/>
            <w:vAlign w:val="center"/>
          </w:tcPr>
          <w:p w:rsidRPr="0037761B" w:rsidR="00E20D35" w:rsidRDefault="00BE37EF" w14:paraId="0000059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59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59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59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59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59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59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59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59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59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59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59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59F"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4BE06150" w14:textId="77777777">
        <w:trPr>
          <w:trHeight w:val="688"/>
          <w:jc w:val="center"/>
        </w:trPr>
        <w:tc>
          <w:tcPr>
            <w:tcW w:w="4188" w:type="dxa"/>
            <w:shd w:val="clear" w:color="auto" w:fill="auto"/>
            <w:vAlign w:val="center"/>
          </w:tcPr>
          <w:p w:rsidRPr="0037761B" w:rsidR="00E20D35" w:rsidRDefault="00BE37EF" w14:paraId="000005A1"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Sistema de M&amp;E para monitorear las cadenas de abastecimiento y suministro, y programas de capacitación para aumentar la capacidad de M&amp;E a nivel nacional, regional y local utilizando herramientas tecnológicas para mejorar la trazabilidad jurisdiccional (por ejemplo, incorporando sistemas blockchain).</w:t>
            </w:r>
          </w:p>
        </w:tc>
        <w:tc>
          <w:tcPr>
            <w:tcW w:w="3214" w:type="dxa"/>
            <w:shd w:val="clear" w:color="auto" w:fill="auto"/>
            <w:vAlign w:val="center"/>
          </w:tcPr>
          <w:p w:rsidRPr="0037761B" w:rsidR="00E20D35" w:rsidRDefault="00BE37EF" w14:paraId="000005A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Sistema de M&amp;E implementado</w:t>
            </w:r>
          </w:p>
          <w:p w:rsidRPr="0037761B" w:rsidR="00E20D35" w:rsidRDefault="00E20D35" w14:paraId="000005A3" w14:textId="77777777">
            <w:pPr>
              <w:tabs>
                <w:tab w:val="left" w:pos="4680"/>
              </w:tabs>
              <w:jc w:val="center"/>
              <w:rPr>
                <w:rFonts w:ascii="Calibri" w:hAnsi="Calibri" w:eastAsia="Calibri" w:cs="Calibri"/>
                <w:sz w:val="20"/>
                <w:szCs w:val="20"/>
                <w:lang w:val="es-PE"/>
              </w:rPr>
            </w:pPr>
          </w:p>
          <w:p w:rsidRPr="0037761B" w:rsidR="00E20D35" w:rsidRDefault="00BE37EF" w14:paraId="000005A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 xml:space="preserve">Número de reportes de monitoreo </w:t>
            </w:r>
          </w:p>
          <w:p w:rsidRPr="0037761B" w:rsidR="00E20D35" w:rsidRDefault="00E20D35" w14:paraId="000005A5" w14:textId="77777777">
            <w:pPr>
              <w:tabs>
                <w:tab w:val="left" w:pos="4680"/>
              </w:tabs>
              <w:jc w:val="center"/>
              <w:rPr>
                <w:rFonts w:ascii="Calibri" w:hAnsi="Calibri" w:eastAsia="Calibri" w:cs="Calibri"/>
                <w:sz w:val="20"/>
                <w:szCs w:val="20"/>
                <w:lang w:val="es-PE"/>
              </w:rPr>
            </w:pPr>
          </w:p>
          <w:p w:rsidRPr="0037761B" w:rsidR="00E20D35" w:rsidRDefault="00BE37EF" w14:paraId="000005A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personas capacitadas</w:t>
            </w:r>
          </w:p>
          <w:p w:rsidRPr="0037761B" w:rsidR="00E20D35" w:rsidRDefault="00E20D35" w14:paraId="000005A7" w14:textId="77777777">
            <w:pPr>
              <w:tabs>
                <w:tab w:val="left" w:pos="4680"/>
              </w:tabs>
              <w:jc w:val="center"/>
              <w:rPr>
                <w:rFonts w:ascii="Calibri" w:hAnsi="Calibri" w:eastAsia="Calibri" w:cs="Calibri"/>
                <w:sz w:val="20"/>
                <w:szCs w:val="20"/>
                <w:lang w:val="es-PE"/>
              </w:rPr>
            </w:pPr>
          </w:p>
          <w:p w:rsidRPr="0037761B" w:rsidR="00E20D35" w:rsidRDefault="00BE37EF" w14:paraId="000005A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herramientas tecnológicas implementadas</w:t>
            </w:r>
          </w:p>
        </w:tc>
        <w:tc>
          <w:tcPr>
            <w:tcW w:w="980" w:type="dxa"/>
            <w:shd w:val="clear" w:color="auto" w:fill="auto"/>
            <w:vAlign w:val="center"/>
          </w:tcPr>
          <w:p w:rsidRPr="0037761B" w:rsidR="00E20D35" w:rsidRDefault="00BE37EF" w14:paraId="000005A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5AA" w14:textId="77777777">
            <w:pPr>
              <w:tabs>
                <w:tab w:val="left" w:pos="4680"/>
              </w:tabs>
              <w:jc w:val="center"/>
              <w:rPr>
                <w:rFonts w:ascii="Calibri" w:hAnsi="Calibri" w:eastAsia="Calibri" w:cs="Calibri"/>
                <w:sz w:val="20"/>
                <w:szCs w:val="20"/>
                <w:lang w:val="es-PE"/>
              </w:rPr>
            </w:pPr>
          </w:p>
          <w:p w:rsidRPr="0037761B" w:rsidR="00E20D35" w:rsidRDefault="00BE37EF" w14:paraId="000005A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AC" w14:textId="77777777">
            <w:pPr>
              <w:tabs>
                <w:tab w:val="left" w:pos="4680"/>
              </w:tabs>
              <w:jc w:val="center"/>
              <w:rPr>
                <w:rFonts w:ascii="Calibri" w:hAnsi="Calibri" w:eastAsia="Calibri" w:cs="Calibri"/>
                <w:sz w:val="20"/>
                <w:szCs w:val="20"/>
                <w:lang w:val="es-PE"/>
              </w:rPr>
            </w:pPr>
          </w:p>
          <w:p w:rsidRPr="0037761B" w:rsidR="00E20D35" w:rsidRDefault="00BE37EF" w14:paraId="000005A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AE" w14:textId="77777777">
            <w:pPr>
              <w:tabs>
                <w:tab w:val="left" w:pos="4680"/>
              </w:tabs>
              <w:jc w:val="center"/>
              <w:rPr>
                <w:rFonts w:ascii="Calibri" w:hAnsi="Calibri" w:eastAsia="Calibri" w:cs="Calibri"/>
                <w:sz w:val="20"/>
                <w:szCs w:val="20"/>
                <w:lang w:val="es-PE"/>
              </w:rPr>
            </w:pPr>
          </w:p>
          <w:p w:rsidRPr="0037761B" w:rsidR="00E20D35" w:rsidRDefault="00BE37EF" w14:paraId="000005A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shd w:val="clear" w:color="auto" w:fill="auto"/>
            <w:vAlign w:val="center"/>
          </w:tcPr>
          <w:p w:rsidRPr="0037761B" w:rsidR="00E20D35" w:rsidRDefault="00BE37EF" w14:paraId="000005B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5B1" w14:textId="77777777">
            <w:pPr>
              <w:tabs>
                <w:tab w:val="left" w:pos="4680"/>
              </w:tabs>
              <w:jc w:val="center"/>
              <w:rPr>
                <w:rFonts w:ascii="Calibri" w:hAnsi="Calibri" w:eastAsia="Calibri" w:cs="Calibri"/>
                <w:sz w:val="20"/>
                <w:szCs w:val="20"/>
                <w:lang w:val="es-PE"/>
              </w:rPr>
            </w:pPr>
          </w:p>
          <w:p w:rsidRPr="0037761B" w:rsidR="00E20D35" w:rsidRDefault="00BE37EF" w14:paraId="000005B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B3" w14:textId="77777777">
            <w:pPr>
              <w:tabs>
                <w:tab w:val="left" w:pos="4680"/>
              </w:tabs>
              <w:jc w:val="center"/>
              <w:rPr>
                <w:rFonts w:ascii="Calibri" w:hAnsi="Calibri" w:eastAsia="Calibri" w:cs="Calibri"/>
                <w:sz w:val="20"/>
                <w:szCs w:val="20"/>
                <w:lang w:val="es-PE"/>
              </w:rPr>
            </w:pPr>
          </w:p>
          <w:p w:rsidRPr="0037761B" w:rsidR="00E20D35" w:rsidRDefault="00BE37EF" w14:paraId="000005B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B5" w14:textId="77777777">
            <w:pPr>
              <w:tabs>
                <w:tab w:val="left" w:pos="4680"/>
              </w:tabs>
              <w:jc w:val="center"/>
              <w:rPr>
                <w:rFonts w:ascii="Calibri" w:hAnsi="Calibri" w:eastAsia="Calibri" w:cs="Calibri"/>
                <w:sz w:val="20"/>
                <w:szCs w:val="20"/>
                <w:lang w:val="es-PE"/>
              </w:rPr>
            </w:pPr>
          </w:p>
          <w:p w:rsidRPr="0037761B" w:rsidR="00E20D35" w:rsidRDefault="00BE37EF" w14:paraId="000005B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shd w:val="clear" w:color="auto" w:fill="auto"/>
            <w:vAlign w:val="center"/>
          </w:tcPr>
          <w:p w:rsidRPr="0037761B" w:rsidR="00E20D35" w:rsidRDefault="00BE37EF" w14:paraId="000005B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5BA" w14:textId="77777777">
            <w:pPr>
              <w:tabs>
                <w:tab w:val="left" w:pos="4680"/>
              </w:tabs>
              <w:jc w:val="center"/>
              <w:rPr>
                <w:rFonts w:ascii="Calibri" w:hAnsi="Calibri" w:eastAsia="Calibri" w:cs="Calibri"/>
                <w:sz w:val="20"/>
                <w:szCs w:val="20"/>
                <w:lang w:val="es-PE"/>
              </w:rPr>
            </w:pPr>
          </w:p>
          <w:p w:rsidRPr="0037761B" w:rsidR="00E20D35" w:rsidRDefault="00BE37EF" w14:paraId="000005B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BC" w14:textId="77777777">
            <w:pPr>
              <w:tabs>
                <w:tab w:val="left" w:pos="4680"/>
              </w:tabs>
              <w:jc w:val="center"/>
              <w:rPr>
                <w:rFonts w:ascii="Calibri" w:hAnsi="Calibri" w:eastAsia="Calibri" w:cs="Calibri"/>
                <w:sz w:val="20"/>
                <w:szCs w:val="20"/>
                <w:lang w:val="es-PE"/>
              </w:rPr>
            </w:pPr>
          </w:p>
          <w:p w:rsidRPr="0037761B" w:rsidR="00E20D35" w:rsidRDefault="00BE37EF" w14:paraId="000005B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BE" w14:textId="77777777">
            <w:pPr>
              <w:tabs>
                <w:tab w:val="left" w:pos="4680"/>
              </w:tabs>
              <w:jc w:val="center"/>
              <w:rPr>
                <w:rFonts w:ascii="Calibri" w:hAnsi="Calibri" w:eastAsia="Calibri" w:cs="Calibri"/>
                <w:sz w:val="20"/>
                <w:szCs w:val="20"/>
                <w:lang w:val="es-PE"/>
              </w:rPr>
            </w:pPr>
          </w:p>
          <w:p w:rsidRPr="0037761B" w:rsidR="00E20D35" w:rsidRDefault="00BE37EF" w14:paraId="000005B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shd w:val="clear" w:color="auto" w:fill="auto"/>
            <w:vAlign w:val="center"/>
          </w:tcPr>
          <w:p w:rsidRPr="0037761B" w:rsidR="00E20D35" w:rsidRDefault="00BE37EF" w14:paraId="000005C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p w:rsidRPr="0037761B" w:rsidR="00E20D35" w:rsidRDefault="00E20D35" w14:paraId="000005C1" w14:textId="77777777">
            <w:pPr>
              <w:tabs>
                <w:tab w:val="left" w:pos="4680"/>
              </w:tabs>
              <w:jc w:val="center"/>
              <w:rPr>
                <w:rFonts w:ascii="Calibri" w:hAnsi="Calibri" w:eastAsia="Calibri" w:cs="Calibri"/>
                <w:sz w:val="20"/>
                <w:szCs w:val="20"/>
                <w:lang w:val="es-PE"/>
              </w:rPr>
            </w:pPr>
          </w:p>
          <w:p w:rsidRPr="0037761B" w:rsidR="00E20D35" w:rsidRDefault="00BE37EF" w14:paraId="000005C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C3" w14:textId="77777777">
            <w:pPr>
              <w:tabs>
                <w:tab w:val="left" w:pos="4680"/>
              </w:tabs>
              <w:jc w:val="center"/>
              <w:rPr>
                <w:rFonts w:ascii="Calibri" w:hAnsi="Calibri" w:eastAsia="Calibri" w:cs="Calibri"/>
                <w:sz w:val="20"/>
                <w:szCs w:val="20"/>
                <w:lang w:val="es-PE"/>
              </w:rPr>
            </w:pPr>
          </w:p>
          <w:p w:rsidRPr="0037761B" w:rsidR="00E20D35" w:rsidRDefault="00BE37EF" w14:paraId="000005C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C5" w14:textId="77777777">
            <w:pPr>
              <w:tabs>
                <w:tab w:val="left" w:pos="4680"/>
              </w:tabs>
              <w:jc w:val="center"/>
              <w:rPr>
                <w:rFonts w:ascii="Calibri" w:hAnsi="Calibri" w:eastAsia="Calibri" w:cs="Calibri"/>
                <w:sz w:val="20"/>
                <w:szCs w:val="20"/>
                <w:lang w:val="es-PE"/>
              </w:rPr>
            </w:pPr>
          </w:p>
          <w:p w:rsidRPr="0037761B" w:rsidR="00E20D35" w:rsidRDefault="00BE37EF" w14:paraId="000005C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shd w:val="clear" w:color="auto" w:fill="auto"/>
            <w:vAlign w:val="center"/>
          </w:tcPr>
          <w:p w:rsidRPr="0037761B" w:rsidR="00E20D35" w:rsidRDefault="00BE37EF" w14:paraId="000005C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5C8" w14:textId="77777777">
            <w:pPr>
              <w:tabs>
                <w:tab w:val="left" w:pos="4680"/>
              </w:tabs>
              <w:jc w:val="center"/>
              <w:rPr>
                <w:rFonts w:ascii="Calibri" w:hAnsi="Calibri" w:eastAsia="Calibri" w:cs="Calibri"/>
                <w:sz w:val="20"/>
                <w:szCs w:val="20"/>
                <w:lang w:val="es-PE"/>
              </w:rPr>
            </w:pPr>
          </w:p>
          <w:p w:rsidRPr="0037761B" w:rsidR="00E20D35" w:rsidRDefault="00BE37EF" w14:paraId="000005C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CA" w14:textId="77777777">
            <w:pPr>
              <w:tabs>
                <w:tab w:val="left" w:pos="4680"/>
              </w:tabs>
              <w:jc w:val="center"/>
              <w:rPr>
                <w:rFonts w:ascii="Calibri" w:hAnsi="Calibri" w:eastAsia="Calibri" w:cs="Calibri"/>
                <w:sz w:val="20"/>
                <w:szCs w:val="20"/>
                <w:lang w:val="es-PE"/>
              </w:rPr>
            </w:pPr>
          </w:p>
          <w:p w:rsidRPr="0037761B" w:rsidR="00E20D35" w:rsidRDefault="00BE37EF" w14:paraId="000005C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CC" w14:textId="77777777">
            <w:pPr>
              <w:tabs>
                <w:tab w:val="left" w:pos="4680"/>
              </w:tabs>
              <w:jc w:val="center"/>
              <w:rPr>
                <w:rFonts w:ascii="Calibri" w:hAnsi="Calibri" w:eastAsia="Calibri" w:cs="Calibri"/>
                <w:sz w:val="20"/>
                <w:szCs w:val="20"/>
                <w:lang w:val="es-PE"/>
              </w:rPr>
            </w:pPr>
          </w:p>
          <w:p w:rsidRPr="0037761B" w:rsidR="00E20D35" w:rsidRDefault="00BE37EF" w14:paraId="000005C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shd w:val="clear" w:color="auto" w:fill="auto"/>
            <w:vAlign w:val="center"/>
          </w:tcPr>
          <w:p w:rsidRPr="0037761B" w:rsidR="00E20D35" w:rsidRDefault="00BE37EF" w14:paraId="000005C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5CF" w14:textId="77777777">
            <w:pPr>
              <w:tabs>
                <w:tab w:val="left" w:pos="4680"/>
              </w:tabs>
              <w:jc w:val="center"/>
              <w:rPr>
                <w:rFonts w:ascii="Calibri" w:hAnsi="Calibri" w:eastAsia="Calibri" w:cs="Calibri"/>
                <w:sz w:val="20"/>
                <w:szCs w:val="20"/>
                <w:lang w:val="es-PE"/>
              </w:rPr>
            </w:pPr>
          </w:p>
          <w:p w:rsidRPr="0037761B" w:rsidR="00E20D35" w:rsidRDefault="00BE37EF" w14:paraId="000005D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D1" w14:textId="77777777">
            <w:pPr>
              <w:tabs>
                <w:tab w:val="left" w:pos="4680"/>
              </w:tabs>
              <w:jc w:val="center"/>
              <w:rPr>
                <w:rFonts w:ascii="Calibri" w:hAnsi="Calibri" w:eastAsia="Calibri" w:cs="Calibri"/>
                <w:sz w:val="20"/>
                <w:szCs w:val="20"/>
                <w:lang w:val="es-PE"/>
              </w:rPr>
            </w:pPr>
          </w:p>
          <w:p w:rsidRPr="0037761B" w:rsidR="00E20D35" w:rsidRDefault="00BE37EF" w14:paraId="000005D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D3" w14:textId="77777777">
            <w:pPr>
              <w:tabs>
                <w:tab w:val="left" w:pos="4680"/>
              </w:tabs>
              <w:jc w:val="center"/>
              <w:rPr>
                <w:rFonts w:ascii="Calibri" w:hAnsi="Calibri" w:eastAsia="Calibri" w:cs="Calibri"/>
                <w:sz w:val="20"/>
                <w:szCs w:val="20"/>
                <w:lang w:val="es-PE"/>
              </w:rPr>
            </w:pPr>
          </w:p>
          <w:p w:rsidRPr="0037761B" w:rsidR="00E20D35" w:rsidRDefault="00BE37EF" w14:paraId="000005D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vAlign w:val="center"/>
          </w:tcPr>
          <w:p w:rsidRPr="0037761B" w:rsidR="00E20D35" w:rsidRDefault="00BE37EF" w14:paraId="000005D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5D6" w14:textId="77777777">
            <w:pPr>
              <w:tabs>
                <w:tab w:val="left" w:pos="4680"/>
              </w:tabs>
              <w:jc w:val="center"/>
              <w:rPr>
                <w:rFonts w:ascii="Calibri" w:hAnsi="Calibri" w:eastAsia="Calibri" w:cs="Calibri"/>
                <w:sz w:val="20"/>
                <w:szCs w:val="20"/>
                <w:lang w:val="es-PE"/>
              </w:rPr>
            </w:pPr>
          </w:p>
          <w:p w:rsidRPr="0037761B" w:rsidR="00E20D35" w:rsidRDefault="00BE37EF" w14:paraId="000005D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D8" w14:textId="77777777">
            <w:pPr>
              <w:tabs>
                <w:tab w:val="left" w:pos="4680"/>
              </w:tabs>
              <w:jc w:val="center"/>
              <w:rPr>
                <w:rFonts w:ascii="Calibri" w:hAnsi="Calibri" w:eastAsia="Calibri" w:cs="Calibri"/>
                <w:sz w:val="20"/>
                <w:szCs w:val="20"/>
                <w:lang w:val="es-PE"/>
              </w:rPr>
            </w:pPr>
          </w:p>
          <w:p w:rsidRPr="0037761B" w:rsidR="00E20D35" w:rsidRDefault="00BE37EF" w14:paraId="000005D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E20D35" w:rsidRDefault="00E20D35" w14:paraId="000005DA" w14:textId="77777777">
            <w:pPr>
              <w:tabs>
                <w:tab w:val="left" w:pos="4680"/>
              </w:tabs>
              <w:jc w:val="center"/>
              <w:rPr>
                <w:rFonts w:ascii="Calibri" w:hAnsi="Calibri" w:eastAsia="Calibri" w:cs="Calibri"/>
                <w:sz w:val="20"/>
                <w:szCs w:val="20"/>
                <w:lang w:val="es-PE"/>
              </w:rPr>
            </w:pPr>
          </w:p>
          <w:p w:rsidRPr="0037761B" w:rsidR="00E20D35" w:rsidRDefault="00BE37EF" w14:paraId="000005D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E20D35" w14:paraId="7A0208A9" w14:textId="77777777">
        <w:trPr>
          <w:trHeight w:val="176"/>
          <w:jc w:val="center"/>
        </w:trPr>
        <w:tc>
          <w:tcPr>
            <w:tcW w:w="16214" w:type="dxa"/>
            <w:gridSpan w:val="12"/>
            <w:shd w:val="clear" w:color="auto" w:fill="D0CECE"/>
            <w:vAlign w:val="center"/>
          </w:tcPr>
          <w:p w:rsidRPr="0037761B" w:rsidR="00E20D35" w:rsidRDefault="00BE37EF" w14:paraId="000005DD"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3B133574" w14:textId="77777777">
        <w:trPr>
          <w:trHeight w:val="294"/>
          <w:jc w:val="center"/>
        </w:trPr>
        <w:tc>
          <w:tcPr>
            <w:tcW w:w="4188" w:type="dxa"/>
            <w:shd w:val="clear" w:color="auto" w:fill="auto"/>
            <w:vAlign w:val="center"/>
          </w:tcPr>
          <w:p w:rsidRPr="0037761B" w:rsidR="00E20D35" w:rsidRDefault="00BE37EF" w14:paraId="000005E9"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2.1.4.1</w:t>
            </w:r>
          </w:p>
        </w:tc>
        <w:tc>
          <w:tcPr>
            <w:tcW w:w="12026" w:type="dxa"/>
            <w:gridSpan w:val="11"/>
            <w:shd w:val="clear" w:color="auto" w:fill="auto"/>
            <w:vAlign w:val="center"/>
          </w:tcPr>
          <w:p w:rsidRPr="0037761B" w:rsidR="00E20D35" w:rsidRDefault="00BE37EF" w14:paraId="000005EA"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la viabilidad de establecer una Unidad de Apoyo Financiero (UFA) a nivel de GORES para asegurar la continuidad de la asistencia técnica y el financiamiento de los servicios de extensión.</w:t>
            </w:r>
          </w:p>
        </w:tc>
      </w:tr>
      <w:tr w:rsidRPr="00AA2E76" w:rsidR="003C4A2A" w:rsidTr="00BE37EF" w14:paraId="6AF678EE" w14:textId="77777777">
        <w:trPr>
          <w:trHeight w:val="318"/>
          <w:jc w:val="center"/>
        </w:trPr>
        <w:tc>
          <w:tcPr>
            <w:tcW w:w="8597" w:type="dxa"/>
            <w:gridSpan w:val="5"/>
            <w:tcBorders>
              <w:bottom w:val="single" w:color="000000" w:sz="4" w:space="0"/>
            </w:tcBorders>
            <w:shd w:val="clear" w:color="auto" w:fill="auto"/>
          </w:tcPr>
          <w:p w:rsidRPr="0037761B" w:rsidR="003C4A2A" w:rsidP="00B517E4" w:rsidRDefault="00B517E4" w14:paraId="000005F5" w14:textId="545E28BA">
            <w:pPr>
              <w:tabs>
                <w:tab w:val="left" w:pos="4680"/>
              </w:tabs>
              <w:rPr>
                <w:lang w:val="es-PE"/>
              </w:rPr>
            </w:pPr>
            <w:r w:rsidRPr="0037761B">
              <w:rPr>
                <w:rFonts w:asciiTheme="minorHAnsi" w:hAnsiTheme="minorHAnsi" w:cstheme="minorHAnsi"/>
                <w:sz w:val="20"/>
                <w:szCs w:val="20"/>
                <w:lang w:val="es-PE"/>
              </w:rPr>
              <w:t xml:space="preserve">Se </w:t>
            </w:r>
            <w:r>
              <w:rPr>
                <w:rFonts w:asciiTheme="minorHAnsi" w:hAnsiTheme="minorHAnsi" w:cstheme="minorHAnsi"/>
                <w:sz w:val="20"/>
                <w:szCs w:val="20"/>
                <w:lang w:val="es-PE"/>
              </w:rPr>
              <w:t>realizaron</w:t>
            </w:r>
            <w:r w:rsidRPr="0037761B">
              <w:rPr>
                <w:rFonts w:asciiTheme="minorHAnsi" w:hAnsiTheme="minorHAnsi" w:cstheme="minorHAnsi"/>
                <w:sz w:val="20"/>
                <w:szCs w:val="20"/>
                <w:lang w:val="es-PE"/>
              </w:rPr>
              <w:t xml:space="preserve"> coordinaciones con </w:t>
            </w:r>
            <w:r>
              <w:rPr>
                <w:rFonts w:asciiTheme="minorHAnsi" w:hAnsiTheme="minorHAnsi" w:cstheme="minorHAnsi"/>
                <w:sz w:val="20"/>
                <w:szCs w:val="20"/>
                <w:lang w:val="es-PE"/>
              </w:rPr>
              <w:t xml:space="preserve">la </w:t>
            </w:r>
            <w:r w:rsidRPr="009B37F2">
              <w:rPr>
                <w:rFonts w:asciiTheme="minorHAnsi" w:hAnsiTheme="minorHAnsi" w:cstheme="minorHAnsi"/>
                <w:sz w:val="20"/>
                <w:szCs w:val="20"/>
                <w:lang w:val="es-PE"/>
              </w:rPr>
              <w:t>Dirección General de Estadística, Seguimiento y Evaluación de Políticas</w:t>
            </w:r>
            <w:r>
              <w:rPr>
                <w:rFonts w:asciiTheme="minorHAnsi" w:hAnsiTheme="minorHAnsi" w:cstheme="minorHAnsi"/>
                <w:sz w:val="20"/>
                <w:szCs w:val="20"/>
                <w:lang w:val="es-PE"/>
              </w:rPr>
              <w:t xml:space="preserve"> del MIDAGRI, que tiene a cargo la </w:t>
            </w:r>
            <w:r w:rsidRPr="0037761B">
              <w:rPr>
                <w:rFonts w:asciiTheme="minorHAnsi" w:hAnsiTheme="minorHAnsi" w:cstheme="minorHAnsi"/>
                <w:sz w:val="20"/>
                <w:szCs w:val="20"/>
                <w:lang w:val="es-PE"/>
              </w:rPr>
              <w:t xml:space="preserve">Identidad Digital </w:t>
            </w:r>
            <w:r>
              <w:rPr>
                <w:rFonts w:asciiTheme="minorHAnsi" w:hAnsiTheme="minorHAnsi" w:cstheme="minorHAnsi"/>
                <w:sz w:val="20"/>
                <w:szCs w:val="20"/>
                <w:lang w:val="es-PE"/>
              </w:rPr>
              <w:t>de Productores Agrarios,</w:t>
            </w:r>
            <w:r w:rsidRPr="0037761B">
              <w:rPr>
                <w:rFonts w:asciiTheme="minorHAnsi" w:hAnsiTheme="minorHAnsi" w:cstheme="minorHAnsi"/>
                <w:sz w:val="20"/>
                <w:szCs w:val="20"/>
                <w:lang w:val="es-PE"/>
              </w:rPr>
              <w:t xml:space="preserve"> </w:t>
            </w:r>
            <w:r>
              <w:rPr>
                <w:rFonts w:asciiTheme="minorHAnsi" w:hAnsiTheme="minorHAnsi" w:cstheme="minorHAnsi"/>
                <w:sz w:val="20"/>
                <w:szCs w:val="20"/>
                <w:lang w:val="es-PE"/>
              </w:rPr>
              <w:t>para fortalecer el registro de productores en el padrón nacional que es la base para contar con un sistema nacional de</w:t>
            </w:r>
            <w:r w:rsidRPr="0037761B">
              <w:rPr>
                <w:rFonts w:asciiTheme="minorHAnsi" w:hAnsiTheme="minorHAnsi" w:cstheme="minorHAnsi"/>
                <w:sz w:val="20"/>
                <w:szCs w:val="20"/>
                <w:lang w:val="es-PE"/>
              </w:rPr>
              <w:t xml:space="preserve"> trazabilidad</w:t>
            </w:r>
            <w:r>
              <w:rPr>
                <w:rFonts w:asciiTheme="minorHAnsi" w:hAnsiTheme="minorHAnsi" w:cstheme="minorHAnsi"/>
                <w:sz w:val="20"/>
                <w:szCs w:val="20"/>
                <w:lang w:val="es-PE"/>
              </w:rPr>
              <w:t xml:space="preserve"> apoyando de este modo al MIDAGRI que es el ente rector de las cadenas de valor de café y cacao.</w:t>
            </w:r>
          </w:p>
        </w:tc>
        <w:tc>
          <w:tcPr>
            <w:tcW w:w="7617" w:type="dxa"/>
            <w:gridSpan w:val="7"/>
            <w:tcBorders>
              <w:bottom w:val="single" w:color="000000" w:sz="4" w:space="0"/>
            </w:tcBorders>
            <w:shd w:val="clear" w:color="auto" w:fill="auto"/>
          </w:tcPr>
          <w:p w:rsidRPr="0037761B" w:rsidR="003C4A2A" w:rsidP="00AA08C1" w:rsidRDefault="003C4A2A" w14:paraId="000005FA" w14:textId="7E872377">
            <w:pPr>
              <w:tabs>
                <w:tab w:val="left" w:pos="4680"/>
              </w:tabs>
              <w:rPr>
                <w:lang w:val="es-PE"/>
              </w:rPr>
            </w:pPr>
          </w:p>
        </w:tc>
      </w:tr>
      <w:tr w:rsidRPr="0037761B" w:rsidR="00E20D35" w:rsidTr="003C4A2A" w14:paraId="0C8A41D8" w14:textId="77777777">
        <w:trPr>
          <w:trHeight w:val="1190"/>
          <w:jc w:val="center"/>
        </w:trPr>
        <w:tc>
          <w:tcPr>
            <w:tcW w:w="4188" w:type="dxa"/>
            <w:tcBorders>
              <w:bottom w:val="single" w:color="000000" w:sz="4" w:space="0"/>
            </w:tcBorders>
            <w:shd w:val="clear" w:color="auto" w:fill="D0CECE"/>
            <w:vAlign w:val="center"/>
          </w:tcPr>
          <w:p w:rsidRPr="0037761B" w:rsidR="00E20D35" w:rsidRDefault="00BE37EF" w14:paraId="00000601"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2.1.5</w:t>
            </w:r>
          </w:p>
        </w:tc>
        <w:tc>
          <w:tcPr>
            <w:tcW w:w="3214" w:type="dxa"/>
            <w:tcBorders>
              <w:bottom w:val="single" w:color="000000" w:sz="4" w:space="0"/>
            </w:tcBorders>
            <w:shd w:val="clear" w:color="auto" w:fill="D0CECE"/>
            <w:vAlign w:val="center"/>
          </w:tcPr>
          <w:p w:rsidRPr="0037761B" w:rsidR="00E20D35" w:rsidRDefault="00BE37EF" w14:paraId="0000060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60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60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60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60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60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60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60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60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60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60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60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610"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2F0CA6DB" w14:textId="77777777">
        <w:trPr>
          <w:trHeight w:val="688"/>
          <w:jc w:val="center"/>
        </w:trPr>
        <w:tc>
          <w:tcPr>
            <w:tcW w:w="4188" w:type="dxa"/>
            <w:shd w:val="clear" w:color="auto" w:fill="auto"/>
            <w:vAlign w:val="center"/>
          </w:tcPr>
          <w:p w:rsidRPr="0037761B" w:rsidR="00E20D35" w:rsidRDefault="00BE37EF" w14:paraId="00000612"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Una estrategia de CLD a nivel de paisaje financieramente sostenible que aumente y amplíe los servicios de extensión. La estrategia se financia con recursos públicos y privados.</w:t>
            </w:r>
          </w:p>
        </w:tc>
        <w:tc>
          <w:tcPr>
            <w:tcW w:w="3214" w:type="dxa"/>
            <w:shd w:val="clear" w:color="auto" w:fill="auto"/>
            <w:vAlign w:val="center"/>
          </w:tcPr>
          <w:p w:rsidRPr="0037761B" w:rsidR="00E20D35" w:rsidRDefault="00BE37EF" w14:paraId="0000061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Estrategia formulada</w:t>
            </w:r>
          </w:p>
          <w:p w:rsidRPr="0037761B" w:rsidR="00E20D35" w:rsidRDefault="00E20D35" w14:paraId="00000614" w14:textId="77777777">
            <w:pPr>
              <w:tabs>
                <w:tab w:val="left" w:pos="4680"/>
              </w:tabs>
              <w:jc w:val="center"/>
              <w:rPr>
                <w:rFonts w:ascii="Calibri" w:hAnsi="Calibri" w:eastAsia="Calibri" w:cs="Calibri"/>
                <w:sz w:val="20"/>
                <w:szCs w:val="20"/>
                <w:lang w:val="es-PE"/>
              </w:rPr>
            </w:pPr>
          </w:p>
          <w:p w:rsidRPr="0037761B" w:rsidR="00E20D35" w:rsidRDefault="00BE37EF" w14:paraId="0000061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 del Monto de financiamiento gestionado</w:t>
            </w:r>
          </w:p>
        </w:tc>
        <w:tc>
          <w:tcPr>
            <w:tcW w:w="980" w:type="dxa"/>
            <w:shd w:val="clear" w:color="auto" w:fill="auto"/>
            <w:vAlign w:val="center"/>
          </w:tcPr>
          <w:p w:rsidRPr="0037761B" w:rsidR="00E20D35" w:rsidRDefault="00BE37EF" w14:paraId="0000061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17" w14:textId="77777777">
            <w:pPr>
              <w:tabs>
                <w:tab w:val="left" w:pos="4680"/>
              </w:tabs>
              <w:jc w:val="center"/>
              <w:rPr>
                <w:rFonts w:ascii="Calibri" w:hAnsi="Calibri" w:eastAsia="Calibri" w:cs="Calibri"/>
                <w:sz w:val="20"/>
                <w:szCs w:val="20"/>
                <w:lang w:val="es-PE"/>
              </w:rPr>
            </w:pPr>
          </w:p>
          <w:p w:rsidRPr="0037761B" w:rsidR="00E20D35" w:rsidRDefault="00BE37EF" w14:paraId="0000061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shd w:val="clear" w:color="auto" w:fill="auto"/>
            <w:vAlign w:val="center"/>
          </w:tcPr>
          <w:p w:rsidRPr="0037761B" w:rsidR="00E20D35" w:rsidRDefault="00BE37EF" w14:paraId="0000061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1A" w14:textId="77777777">
            <w:pPr>
              <w:tabs>
                <w:tab w:val="left" w:pos="4680"/>
              </w:tabs>
              <w:jc w:val="center"/>
              <w:rPr>
                <w:rFonts w:ascii="Calibri" w:hAnsi="Calibri" w:eastAsia="Calibri" w:cs="Calibri"/>
                <w:sz w:val="20"/>
                <w:szCs w:val="20"/>
                <w:lang w:val="es-PE"/>
              </w:rPr>
            </w:pPr>
          </w:p>
          <w:p w:rsidRPr="0037761B" w:rsidR="00E20D35" w:rsidRDefault="00BE37EF" w14:paraId="0000061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shd w:val="clear" w:color="auto" w:fill="auto"/>
            <w:vAlign w:val="center"/>
          </w:tcPr>
          <w:p w:rsidRPr="0037761B" w:rsidR="00E20D35" w:rsidRDefault="00BE37EF" w14:paraId="0000061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1F" w14:textId="77777777">
            <w:pPr>
              <w:tabs>
                <w:tab w:val="left" w:pos="4680"/>
              </w:tabs>
              <w:jc w:val="center"/>
              <w:rPr>
                <w:rFonts w:ascii="Calibri" w:hAnsi="Calibri" w:eastAsia="Calibri" w:cs="Calibri"/>
                <w:sz w:val="20"/>
                <w:szCs w:val="20"/>
                <w:lang w:val="es-PE"/>
              </w:rPr>
            </w:pPr>
          </w:p>
          <w:p w:rsidRPr="0037761B" w:rsidR="00E20D35" w:rsidRDefault="00BE37EF" w14:paraId="0000062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shd w:val="clear" w:color="auto" w:fill="auto"/>
            <w:vAlign w:val="center"/>
          </w:tcPr>
          <w:p w:rsidRPr="0037761B" w:rsidR="00E20D35" w:rsidRDefault="00BE37EF" w14:paraId="0000062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p w:rsidRPr="0037761B" w:rsidR="00E20D35" w:rsidRDefault="00E20D35" w14:paraId="00000622" w14:textId="77777777">
            <w:pPr>
              <w:tabs>
                <w:tab w:val="left" w:pos="4680"/>
              </w:tabs>
              <w:jc w:val="center"/>
              <w:rPr>
                <w:rFonts w:ascii="Calibri" w:hAnsi="Calibri" w:eastAsia="Calibri" w:cs="Calibri"/>
                <w:sz w:val="20"/>
                <w:szCs w:val="20"/>
                <w:lang w:val="es-PE"/>
              </w:rPr>
            </w:pPr>
          </w:p>
          <w:p w:rsidRPr="0037761B" w:rsidR="00E20D35" w:rsidRDefault="00BE37EF" w14:paraId="0000062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50</w:t>
            </w:r>
          </w:p>
          <w:p w:rsidRPr="0037761B" w:rsidR="00E20D35" w:rsidRDefault="00E20D35" w14:paraId="00000624" w14:textId="77777777">
            <w:pPr>
              <w:tabs>
                <w:tab w:val="left" w:pos="4680"/>
              </w:tabs>
              <w:jc w:val="center"/>
              <w:rPr>
                <w:rFonts w:ascii="Calibri" w:hAnsi="Calibri" w:eastAsia="Calibri" w:cs="Calibri"/>
                <w:sz w:val="20"/>
                <w:szCs w:val="20"/>
                <w:lang w:val="es-PE"/>
              </w:rPr>
            </w:pPr>
          </w:p>
        </w:tc>
        <w:tc>
          <w:tcPr>
            <w:tcW w:w="1818" w:type="dxa"/>
            <w:shd w:val="clear" w:color="auto" w:fill="auto"/>
            <w:vAlign w:val="center"/>
          </w:tcPr>
          <w:p w:rsidRPr="0037761B" w:rsidR="00E20D35" w:rsidRDefault="00BE37EF" w14:paraId="0000062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26" w14:textId="77777777">
            <w:pPr>
              <w:tabs>
                <w:tab w:val="left" w:pos="4680"/>
              </w:tabs>
              <w:jc w:val="center"/>
              <w:rPr>
                <w:rFonts w:ascii="Calibri" w:hAnsi="Calibri" w:eastAsia="Calibri" w:cs="Calibri"/>
                <w:sz w:val="20"/>
                <w:szCs w:val="20"/>
                <w:lang w:val="es-PE"/>
              </w:rPr>
            </w:pPr>
          </w:p>
          <w:p w:rsidRPr="0037761B" w:rsidR="00E20D35" w:rsidRDefault="00BE37EF" w14:paraId="0000062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shd w:val="clear" w:color="auto" w:fill="auto"/>
            <w:vAlign w:val="center"/>
          </w:tcPr>
          <w:p w:rsidRPr="0037761B" w:rsidR="00E20D35" w:rsidRDefault="00BE37EF" w14:paraId="0000062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29" w14:textId="77777777">
            <w:pPr>
              <w:tabs>
                <w:tab w:val="left" w:pos="4680"/>
              </w:tabs>
              <w:jc w:val="center"/>
              <w:rPr>
                <w:rFonts w:ascii="Calibri" w:hAnsi="Calibri" w:eastAsia="Calibri" w:cs="Calibri"/>
                <w:sz w:val="20"/>
                <w:szCs w:val="20"/>
                <w:lang w:val="es-PE"/>
              </w:rPr>
            </w:pPr>
          </w:p>
          <w:p w:rsidRPr="0037761B" w:rsidR="00E20D35" w:rsidRDefault="00BE37EF" w14:paraId="0000062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vAlign w:val="center"/>
          </w:tcPr>
          <w:p w:rsidRPr="0037761B" w:rsidR="00E20D35" w:rsidRDefault="00BE37EF" w14:paraId="0000062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2C" w14:textId="77777777">
            <w:pPr>
              <w:tabs>
                <w:tab w:val="left" w:pos="4680"/>
              </w:tabs>
              <w:jc w:val="center"/>
              <w:rPr>
                <w:rFonts w:ascii="Calibri" w:hAnsi="Calibri" w:eastAsia="Calibri" w:cs="Calibri"/>
                <w:sz w:val="20"/>
                <w:szCs w:val="20"/>
                <w:lang w:val="es-PE"/>
              </w:rPr>
            </w:pPr>
          </w:p>
          <w:p w:rsidRPr="0037761B" w:rsidR="00E20D35" w:rsidRDefault="00BE37EF" w14:paraId="0000062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1369D98E" w14:textId="77777777">
        <w:trPr>
          <w:trHeight w:val="176"/>
          <w:jc w:val="center"/>
        </w:trPr>
        <w:tc>
          <w:tcPr>
            <w:tcW w:w="16214" w:type="dxa"/>
            <w:gridSpan w:val="12"/>
            <w:shd w:val="clear" w:color="auto" w:fill="D0CECE"/>
            <w:vAlign w:val="center"/>
          </w:tcPr>
          <w:p w:rsidRPr="0037761B" w:rsidR="00E20D35" w:rsidRDefault="00BE37EF" w14:paraId="0000062F"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5ECBE6B0" w14:textId="77777777">
        <w:trPr>
          <w:trHeight w:val="294"/>
          <w:jc w:val="center"/>
        </w:trPr>
        <w:tc>
          <w:tcPr>
            <w:tcW w:w="4188" w:type="dxa"/>
            <w:shd w:val="clear" w:color="auto" w:fill="auto"/>
            <w:vAlign w:val="center"/>
          </w:tcPr>
          <w:p w:rsidRPr="0037761B" w:rsidR="00E20D35" w:rsidRDefault="00BE37EF" w14:paraId="0000063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2.1.5.1</w:t>
            </w:r>
          </w:p>
        </w:tc>
        <w:tc>
          <w:tcPr>
            <w:tcW w:w="12026" w:type="dxa"/>
            <w:gridSpan w:val="11"/>
            <w:shd w:val="clear" w:color="auto" w:fill="auto"/>
            <w:vAlign w:val="center"/>
          </w:tcPr>
          <w:p w:rsidRPr="0037761B" w:rsidR="00E20D35" w:rsidRDefault="00BE37EF" w14:paraId="0000063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Estrategia financiera para apoyar y articular la financiación de los servicios de extensión de CLD, incluida la viabilidad de los fondos para commodities.</w:t>
            </w:r>
          </w:p>
        </w:tc>
      </w:tr>
      <w:tr w:rsidRPr="00AA2E76" w:rsidR="00E20D35" w:rsidTr="003C4A2A" w14:paraId="4F5DE06D" w14:textId="77777777">
        <w:trPr>
          <w:trHeight w:val="294"/>
          <w:jc w:val="center"/>
        </w:trPr>
        <w:tc>
          <w:tcPr>
            <w:tcW w:w="4188" w:type="dxa"/>
            <w:shd w:val="clear" w:color="auto" w:fill="auto"/>
            <w:vAlign w:val="center"/>
          </w:tcPr>
          <w:p w:rsidRPr="0037761B" w:rsidR="00E20D35" w:rsidRDefault="00BE37EF" w14:paraId="00000647"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2.1.5.2</w:t>
            </w:r>
          </w:p>
        </w:tc>
        <w:tc>
          <w:tcPr>
            <w:tcW w:w="12026" w:type="dxa"/>
            <w:gridSpan w:val="11"/>
            <w:shd w:val="clear" w:color="auto" w:fill="auto"/>
            <w:vAlign w:val="center"/>
          </w:tcPr>
          <w:p w:rsidRPr="0037761B" w:rsidR="00E20D35" w:rsidRDefault="00BE37EF" w14:paraId="00000648"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de equilibrio de género de los modelos CLD (paquetes técnicos y financieros).</w:t>
            </w:r>
          </w:p>
        </w:tc>
      </w:tr>
      <w:tr w:rsidRPr="00AA2E76" w:rsidR="00E20D35" w:rsidTr="003C4A2A" w14:paraId="5F77A46A" w14:textId="77777777">
        <w:trPr>
          <w:trHeight w:val="294"/>
          <w:jc w:val="center"/>
        </w:trPr>
        <w:tc>
          <w:tcPr>
            <w:tcW w:w="4188" w:type="dxa"/>
            <w:shd w:val="clear" w:color="auto" w:fill="auto"/>
            <w:vAlign w:val="center"/>
          </w:tcPr>
          <w:p w:rsidRPr="0037761B" w:rsidR="00E20D35" w:rsidRDefault="00BE37EF" w14:paraId="00000653"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2.1.5.3</w:t>
            </w:r>
          </w:p>
        </w:tc>
        <w:tc>
          <w:tcPr>
            <w:tcW w:w="12026" w:type="dxa"/>
            <w:gridSpan w:val="11"/>
            <w:shd w:val="clear" w:color="auto" w:fill="auto"/>
            <w:vAlign w:val="center"/>
          </w:tcPr>
          <w:p w:rsidRPr="0037761B" w:rsidR="00E20D35" w:rsidRDefault="00BE37EF" w14:paraId="00000654"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de viabilidad del acceso de grupos vulnerables a paquetes técnicos y a crédito: oportunidades, estrategia y planes para el desarrollo de capacidades.</w:t>
            </w:r>
          </w:p>
        </w:tc>
      </w:tr>
      <w:tr w:rsidRPr="00AA2E76" w:rsidR="00E20D35" w:rsidTr="003C4A2A" w14:paraId="0BEB6927" w14:textId="77777777">
        <w:trPr>
          <w:trHeight w:val="294"/>
          <w:jc w:val="center"/>
        </w:trPr>
        <w:tc>
          <w:tcPr>
            <w:tcW w:w="4188" w:type="dxa"/>
            <w:shd w:val="clear" w:color="auto" w:fill="auto"/>
            <w:vAlign w:val="center"/>
          </w:tcPr>
          <w:p w:rsidRPr="0037761B" w:rsidR="00E20D35" w:rsidRDefault="00BE37EF" w14:paraId="0000065F"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2.1.5.4</w:t>
            </w:r>
          </w:p>
        </w:tc>
        <w:tc>
          <w:tcPr>
            <w:tcW w:w="12026" w:type="dxa"/>
            <w:gridSpan w:val="11"/>
            <w:shd w:val="clear" w:color="auto" w:fill="auto"/>
            <w:vAlign w:val="center"/>
          </w:tcPr>
          <w:p w:rsidRPr="0037761B" w:rsidR="00E20D35" w:rsidRDefault="00BE37EF" w14:paraId="00000660"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legal y regulatorio y paquete de reformas para incrementar el acceso (membresía) de mujeres a asociaciones y cooperativas.</w:t>
            </w:r>
          </w:p>
        </w:tc>
      </w:tr>
      <w:tr w:rsidRPr="00AA2E76" w:rsidR="00E20D35" w:rsidTr="003C4A2A" w14:paraId="612DAD32" w14:textId="77777777">
        <w:trPr>
          <w:trHeight w:val="294"/>
          <w:jc w:val="center"/>
        </w:trPr>
        <w:tc>
          <w:tcPr>
            <w:tcW w:w="4188" w:type="dxa"/>
            <w:shd w:val="clear" w:color="auto" w:fill="auto"/>
            <w:vAlign w:val="center"/>
          </w:tcPr>
          <w:p w:rsidRPr="0037761B" w:rsidR="00E20D35" w:rsidRDefault="00BE37EF" w14:paraId="0000066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2.1.5.5</w:t>
            </w:r>
          </w:p>
        </w:tc>
        <w:tc>
          <w:tcPr>
            <w:tcW w:w="12026" w:type="dxa"/>
            <w:gridSpan w:val="11"/>
            <w:shd w:val="clear" w:color="auto" w:fill="auto"/>
            <w:vAlign w:val="center"/>
          </w:tcPr>
          <w:p w:rsidRPr="0037761B" w:rsidR="00E20D35" w:rsidRDefault="00BE37EF" w14:paraId="0000066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de riesgos climáticos y ambientales en los paquetes técnicos y de financiamiento, y planes de gestión de riesgos (para cada materia prima); y evaluación de las necesidades de información sobre eventos climáticos extremos que pueden aumentar los riesgos de inversión</w:t>
            </w:r>
          </w:p>
        </w:tc>
      </w:tr>
      <w:tr w:rsidRPr="00AA2E76" w:rsidR="003C4A2A" w:rsidTr="00BE37EF" w14:paraId="305A4190" w14:textId="77777777">
        <w:trPr>
          <w:trHeight w:val="132"/>
          <w:jc w:val="center"/>
        </w:trPr>
        <w:tc>
          <w:tcPr>
            <w:tcW w:w="8597" w:type="dxa"/>
            <w:gridSpan w:val="5"/>
            <w:tcBorders>
              <w:bottom w:val="single" w:color="000000" w:sz="4" w:space="0"/>
            </w:tcBorders>
            <w:shd w:val="clear" w:color="auto" w:fill="auto"/>
          </w:tcPr>
          <w:p w:rsidRPr="0037761B" w:rsidR="003C4A2A" w:rsidP="00D60478" w:rsidRDefault="00D60478" w14:paraId="22000CEE" w14:textId="07A317E3">
            <w:pPr>
              <w:tabs>
                <w:tab w:val="left" w:pos="4680"/>
              </w:tabs>
              <w:ind w:right="645"/>
              <w:rPr>
                <w:rFonts w:ascii="Calibri" w:hAnsi="Calibri" w:eastAsia="Calibri" w:cs="Calibri"/>
                <w:sz w:val="20"/>
                <w:szCs w:val="20"/>
                <w:lang w:val="es-PE"/>
              </w:rPr>
            </w:pPr>
            <w:r w:rsidRPr="0037761B">
              <w:rPr>
                <w:rFonts w:ascii="Calibri" w:hAnsi="Calibri" w:eastAsia="Calibri" w:cs="Calibri"/>
                <w:sz w:val="20"/>
                <w:szCs w:val="20"/>
                <w:lang w:val="es-PE"/>
              </w:rPr>
              <w:t xml:space="preserve">Se ha realizado el mapeo de modelos de financiamiento para </w:t>
            </w:r>
            <w:r w:rsidR="00B517E4">
              <w:rPr>
                <w:rFonts w:ascii="Calibri" w:hAnsi="Calibri" w:eastAsia="Calibri" w:cs="Calibri"/>
                <w:sz w:val="20"/>
                <w:szCs w:val="20"/>
                <w:lang w:val="es-PE"/>
              </w:rPr>
              <w:t>la formulación de la estrategia y se mantiene coordinación permanente con la Dirección de Economía y Financiamiento Ambiental del MINAM.</w:t>
            </w:r>
          </w:p>
          <w:p w:rsidRPr="0037761B" w:rsidR="003C4A2A" w:rsidP="00D60478" w:rsidRDefault="003C4A2A" w14:paraId="76FCC194" w14:textId="77777777">
            <w:pPr>
              <w:tabs>
                <w:tab w:val="left" w:pos="4680"/>
              </w:tabs>
              <w:ind w:right="645"/>
              <w:jc w:val="center"/>
              <w:rPr>
                <w:rFonts w:ascii="Calibri" w:hAnsi="Calibri" w:eastAsia="Calibri" w:cs="Calibri"/>
                <w:sz w:val="20"/>
                <w:szCs w:val="20"/>
                <w:lang w:val="es-PE"/>
              </w:rPr>
            </w:pPr>
          </w:p>
          <w:p w:rsidRPr="0037761B" w:rsidR="003C4A2A" w:rsidP="003C4A2A" w:rsidRDefault="003C4A2A" w14:paraId="00000677" w14:textId="77777777">
            <w:pPr>
              <w:tabs>
                <w:tab w:val="left" w:pos="4680"/>
              </w:tabs>
              <w:rPr>
                <w:lang w:val="es-PE"/>
              </w:rPr>
            </w:pPr>
          </w:p>
        </w:tc>
        <w:tc>
          <w:tcPr>
            <w:tcW w:w="7617" w:type="dxa"/>
            <w:gridSpan w:val="7"/>
            <w:tcBorders>
              <w:bottom w:val="single" w:color="000000" w:sz="4" w:space="0"/>
            </w:tcBorders>
            <w:shd w:val="clear" w:color="auto" w:fill="auto"/>
          </w:tcPr>
          <w:p w:rsidRPr="0037761B" w:rsidR="003C4A2A" w:rsidP="00D60478" w:rsidRDefault="00086F25" w14:paraId="0000067C" w14:textId="6FD8B583">
            <w:pPr>
              <w:tabs>
                <w:tab w:val="left" w:pos="4680"/>
              </w:tabs>
              <w:ind w:right="645"/>
              <w:rPr>
                <w:lang w:val="es-PE"/>
              </w:rPr>
            </w:pPr>
            <w:r w:rsidRPr="0037761B">
              <w:rPr>
                <w:rFonts w:ascii="Calibri" w:hAnsi="Calibri" w:eastAsia="Calibri" w:cs="Calibri"/>
                <w:sz w:val="20"/>
                <w:szCs w:val="20"/>
                <w:lang w:val="es-PE"/>
              </w:rPr>
              <w:t>Se ha ajustado el marc</w:t>
            </w:r>
            <w:r>
              <w:rPr>
                <w:rFonts w:ascii="Calibri" w:hAnsi="Calibri" w:eastAsia="Calibri" w:cs="Calibri"/>
                <w:sz w:val="20"/>
                <w:szCs w:val="20"/>
                <w:lang w:val="es-PE"/>
              </w:rPr>
              <w:t>o de resultados del componente 2.</w:t>
            </w:r>
          </w:p>
        </w:tc>
      </w:tr>
      <w:tr w:rsidRPr="00AA2E76" w:rsidR="00E20D35" w14:paraId="11920875" w14:textId="77777777">
        <w:trPr>
          <w:trHeight w:val="450"/>
          <w:jc w:val="center"/>
        </w:trPr>
        <w:tc>
          <w:tcPr>
            <w:tcW w:w="16214" w:type="dxa"/>
            <w:gridSpan w:val="12"/>
            <w:tcBorders>
              <w:bottom w:val="single" w:color="000000" w:sz="4" w:space="0"/>
            </w:tcBorders>
            <w:shd w:val="clear" w:color="auto" w:fill="AEAAAA"/>
            <w:vAlign w:val="center"/>
          </w:tcPr>
          <w:p w:rsidRPr="0037761B" w:rsidR="00E20D35" w:rsidRDefault="00BE37EF" w14:paraId="00000683" w14:textId="77777777">
            <w:pPr>
              <w:tabs>
                <w:tab w:val="left" w:pos="4680"/>
              </w:tabs>
              <w:ind w:right="645"/>
              <w:jc w:val="left"/>
              <w:rPr>
                <w:rFonts w:ascii="Calibri" w:hAnsi="Calibri" w:eastAsia="Calibri" w:cs="Calibri"/>
                <w:b/>
                <w:sz w:val="20"/>
                <w:szCs w:val="20"/>
                <w:lang w:val="es-PE"/>
              </w:rPr>
            </w:pPr>
            <w:r w:rsidRPr="0037761B">
              <w:rPr>
                <w:rFonts w:ascii="Calibri" w:hAnsi="Calibri" w:eastAsia="Calibri" w:cs="Calibri"/>
                <w:b/>
                <w:sz w:val="20"/>
                <w:szCs w:val="20"/>
                <w:lang w:val="es-PE"/>
              </w:rPr>
              <w:t>Componente 2: Promoción de commodities libres de deforestación y sostenibles y cadenas de valor responsables.</w:t>
            </w:r>
          </w:p>
          <w:p w:rsidRPr="0037761B" w:rsidR="00E20D35" w:rsidRDefault="00BE37EF" w14:paraId="00000684"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4: Pequeños agricultores reciben mayores beneficios netos como resultado de que comerciantes y consumidores compran más commodities libres de deforestación (CLD)</w:t>
            </w:r>
          </w:p>
        </w:tc>
      </w:tr>
      <w:tr w:rsidRPr="0037761B" w:rsidR="00E20D35" w:rsidTr="003C4A2A" w14:paraId="2A5B2D7F" w14:textId="77777777">
        <w:trPr>
          <w:trHeight w:val="1220"/>
          <w:jc w:val="center"/>
        </w:trPr>
        <w:tc>
          <w:tcPr>
            <w:tcW w:w="4188" w:type="dxa"/>
            <w:tcBorders>
              <w:bottom w:val="single" w:color="000000" w:sz="4" w:space="0"/>
            </w:tcBorders>
            <w:shd w:val="clear" w:color="auto" w:fill="D0CECE"/>
            <w:vAlign w:val="center"/>
          </w:tcPr>
          <w:p w:rsidRPr="0037761B" w:rsidR="00E20D35" w:rsidRDefault="00BE37EF" w14:paraId="0000069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2.2.1</w:t>
            </w:r>
          </w:p>
        </w:tc>
        <w:tc>
          <w:tcPr>
            <w:tcW w:w="3214" w:type="dxa"/>
            <w:tcBorders>
              <w:bottom w:val="single" w:color="000000" w:sz="4" w:space="0"/>
            </w:tcBorders>
            <w:shd w:val="clear" w:color="auto" w:fill="D0CECE"/>
            <w:vAlign w:val="center"/>
          </w:tcPr>
          <w:p w:rsidRPr="0037761B" w:rsidR="00E20D35" w:rsidRDefault="00BE37EF" w14:paraId="0000069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69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69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69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69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69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69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69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69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69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69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69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69F"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06ED356F" w14:textId="77777777">
        <w:trPr>
          <w:trHeight w:val="688"/>
          <w:jc w:val="center"/>
        </w:trPr>
        <w:tc>
          <w:tcPr>
            <w:tcW w:w="4188" w:type="dxa"/>
            <w:tcBorders>
              <w:bottom w:val="single" w:color="000000" w:sz="4" w:space="0"/>
            </w:tcBorders>
            <w:shd w:val="clear" w:color="auto" w:fill="auto"/>
            <w:vAlign w:val="center"/>
          </w:tcPr>
          <w:p w:rsidRPr="0037761B" w:rsidR="00E20D35" w:rsidRDefault="00BE37EF" w14:paraId="000006A1"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Planes de negocios, a diferentes niveles de productores, contribuyen con los paquetes técnicos de CLD para pequeños y medianos productores, asociaciones de productores y alianzas comerciales.</w:t>
            </w:r>
          </w:p>
        </w:tc>
        <w:tc>
          <w:tcPr>
            <w:tcW w:w="3214" w:type="dxa"/>
            <w:tcBorders>
              <w:bottom w:val="single" w:color="000000" w:sz="4" w:space="0"/>
            </w:tcBorders>
            <w:shd w:val="clear" w:color="auto" w:fill="auto"/>
            <w:vAlign w:val="center"/>
          </w:tcPr>
          <w:p w:rsidRPr="0037761B" w:rsidR="00E20D35" w:rsidRDefault="00BE37EF" w14:paraId="000006A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planes de fortalecimiento de organización rural</w:t>
            </w:r>
          </w:p>
          <w:p w:rsidRPr="0037761B" w:rsidR="00E20D35" w:rsidRDefault="00E20D35" w14:paraId="000006A3" w14:textId="77777777">
            <w:pPr>
              <w:tabs>
                <w:tab w:val="left" w:pos="4680"/>
              </w:tabs>
              <w:jc w:val="center"/>
              <w:rPr>
                <w:rFonts w:ascii="Calibri" w:hAnsi="Calibri" w:eastAsia="Calibri" w:cs="Calibri"/>
                <w:sz w:val="20"/>
                <w:szCs w:val="20"/>
                <w:lang w:val="es-PE"/>
              </w:rPr>
            </w:pPr>
          </w:p>
          <w:p w:rsidRPr="0037761B" w:rsidR="00E20D35" w:rsidRDefault="00BE37EF" w14:paraId="000006A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planes de negocio formulados</w:t>
            </w:r>
          </w:p>
        </w:tc>
        <w:tc>
          <w:tcPr>
            <w:tcW w:w="980" w:type="dxa"/>
            <w:tcBorders>
              <w:bottom w:val="single" w:color="000000" w:sz="4" w:space="0"/>
            </w:tcBorders>
            <w:shd w:val="clear" w:color="auto" w:fill="auto"/>
            <w:vAlign w:val="center"/>
          </w:tcPr>
          <w:p w:rsidRPr="0037761B" w:rsidR="00E20D35" w:rsidRDefault="00BE37EF" w14:paraId="000006A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A6" w14:textId="77777777">
            <w:pPr>
              <w:tabs>
                <w:tab w:val="left" w:pos="4680"/>
              </w:tabs>
              <w:jc w:val="center"/>
              <w:rPr>
                <w:rFonts w:ascii="Calibri" w:hAnsi="Calibri" w:eastAsia="Calibri" w:cs="Calibri"/>
                <w:sz w:val="20"/>
                <w:szCs w:val="20"/>
                <w:lang w:val="es-PE"/>
              </w:rPr>
            </w:pPr>
          </w:p>
          <w:p w:rsidRPr="0037761B" w:rsidR="00E20D35" w:rsidRDefault="00BE37EF" w14:paraId="000006A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tcBorders>
              <w:bottom w:val="single" w:color="000000" w:sz="4" w:space="0"/>
            </w:tcBorders>
            <w:shd w:val="clear" w:color="auto" w:fill="auto"/>
            <w:vAlign w:val="center"/>
          </w:tcPr>
          <w:p w:rsidRPr="0037761B" w:rsidR="00E20D35" w:rsidRDefault="00BE37EF" w14:paraId="000006A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A9" w14:textId="77777777">
            <w:pPr>
              <w:tabs>
                <w:tab w:val="left" w:pos="4680"/>
              </w:tabs>
              <w:jc w:val="center"/>
              <w:rPr>
                <w:rFonts w:ascii="Calibri" w:hAnsi="Calibri" w:eastAsia="Calibri" w:cs="Calibri"/>
                <w:sz w:val="20"/>
                <w:szCs w:val="20"/>
                <w:lang w:val="es-PE"/>
              </w:rPr>
            </w:pPr>
          </w:p>
          <w:p w:rsidRPr="0037761B" w:rsidR="00E20D35" w:rsidRDefault="00BE37EF" w14:paraId="000006A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tcBorders>
              <w:bottom w:val="single" w:color="000000" w:sz="4" w:space="0"/>
            </w:tcBorders>
            <w:shd w:val="clear" w:color="auto" w:fill="auto"/>
            <w:vAlign w:val="center"/>
          </w:tcPr>
          <w:p w:rsidRPr="0037761B" w:rsidR="00E20D35" w:rsidRDefault="00BE37EF" w14:paraId="000006A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AE" w14:textId="77777777">
            <w:pPr>
              <w:tabs>
                <w:tab w:val="left" w:pos="4680"/>
              </w:tabs>
              <w:jc w:val="center"/>
              <w:rPr>
                <w:rFonts w:ascii="Calibri" w:hAnsi="Calibri" w:eastAsia="Calibri" w:cs="Calibri"/>
                <w:sz w:val="20"/>
                <w:szCs w:val="20"/>
                <w:lang w:val="es-PE"/>
              </w:rPr>
            </w:pPr>
          </w:p>
          <w:p w:rsidRPr="0037761B" w:rsidR="00E20D35" w:rsidRDefault="00BE37EF" w14:paraId="000006A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E20D35" w:rsidRDefault="00BE37EF" w14:paraId="000006B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5</w:t>
            </w:r>
          </w:p>
          <w:p w:rsidRPr="0037761B" w:rsidR="00E20D35" w:rsidRDefault="00E20D35" w14:paraId="000006B1" w14:textId="77777777">
            <w:pPr>
              <w:tabs>
                <w:tab w:val="left" w:pos="4680"/>
              </w:tabs>
              <w:jc w:val="center"/>
              <w:rPr>
                <w:rFonts w:ascii="Calibri" w:hAnsi="Calibri" w:eastAsia="Calibri" w:cs="Calibri"/>
                <w:sz w:val="20"/>
                <w:szCs w:val="20"/>
                <w:lang w:val="es-PE"/>
              </w:rPr>
            </w:pPr>
          </w:p>
          <w:p w:rsidRPr="0037761B" w:rsidR="00E20D35" w:rsidRDefault="00BE37EF" w14:paraId="000006B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10</w:t>
            </w:r>
          </w:p>
        </w:tc>
        <w:tc>
          <w:tcPr>
            <w:tcW w:w="1818" w:type="dxa"/>
            <w:tcBorders>
              <w:bottom w:val="single" w:color="000000" w:sz="4" w:space="0"/>
            </w:tcBorders>
            <w:shd w:val="clear" w:color="auto" w:fill="auto"/>
            <w:vAlign w:val="center"/>
          </w:tcPr>
          <w:p w:rsidRPr="0037761B" w:rsidR="00E20D35" w:rsidRDefault="00BE37EF" w14:paraId="000006B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B4" w14:textId="77777777">
            <w:pPr>
              <w:tabs>
                <w:tab w:val="left" w:pos="4680"/>
              </w:tabs>
              <w:jc w:val="center"/>
              <w:rPr>
                <w:rFonts w:ascii="Calibri" w:hAnsi="Calibri" w:eastAsia="Calibri" w:cs="Calibri"/>
                <w:sz w:val="20"/>
                <w:szCs w:val="20"/>
                <w:lang w:val="es-PE"/>
              </w:rPr>
            </w:pPr>
          </w:p>
          <w:p w:rsidRPr="0037761B" w:rsidR="00E20D35" w:rsidRDefault="00BE37EF" w14:paraId="000006B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E20D35" w:rsidRDefault="00BE37EF" w14:paraId="000006B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B7" w14:textId="77777777">
            <w:pPr>
              <w:tabs>
                <w:tab w:val="left" w:pos="4680"/>
              </w:tabs>
              <w:jc w:val="center"/>
              <w:rPr>
                <w:rFonts w:ascii="Calibri" w:hAnsi="Calibri" w:eastAsia="Calibri" w:cs="Calibri"/>
                <w:sz w:val="20"/>
                <w:szCs w:val="20"/>
                <w:lang w:val="es-PE"/>
              </w:rPr>
            </w:pPr>
          </w:p>
          <w:p w:rsidRPr="0037761B" w:rsidR="00E20D35" w:rsidRDefault="00BE37EF" w14:paraId="000006B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tcBorders>
              <w:bottom w:val="single" w:color="000000" w:sz="4" w:space="0"/>
            </w:tcBorders>
            <w:vAlign w:val="center"/>
          </w:tcPr>
          <w:p w:rsidRPr="0037761B" w:rsidR="00E20D35" w:rsidRDefault="00BE37EF" w14:paraId="000006B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BA" w14:textId="77777777">
            <w:pPr>
              <w:tabs>
                <w:tab w:val="left" w:pos="4680"/>
              </w:tabs>
              <w:jc w:val="center"/>
              <w:rPr>
                <w:rFonts w:ascii="Calibri" w:hAnsi="Calibri" w:eastAsia="Calibri" w:cs="Calibri"/>
                <w:sz w:val="20"/>
                <w:szCs w:val="20"/>
                <w:lang w:val="es-PE"/>
              </w:rPr>
            </w:pPr>
          </w:p>
          <w:p w:rsidRPr="0037761B" w:rsidR="00E20D35" w:rsidRDefault="00BE37EF" w14:paraId="000006B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5527A410" w14:textId="77777777">
        <w:trPr>
          <w:trHeight w:val="275"/>
          <w:jc w:val="center"/>
        </w:trPr>
        <w:tc>
          <w:tcPr>
            <w:tcW w:w="16214" w:type="dxa"/>
            <w:gridSpan w:val="12"/>
            <w:tcBorders>
              <w:bottom w:val="single" w:color="000000" w:sz="4" w:space="0"/>
            </w:tcBorders>
            <w:shd w:val="clear" w:color="auto" w:fill="D0CECE"/>
            <w:vAlign w:val="center"/>
          </w:tcPr>
          <w:p w:rsidRPr="0037761B" w:rsidR="00E20D35" w:rsidRDefault="00BE37EF" w14:paraId="000006BD"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6CCDD140"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6C9"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2.2.1.1</w:t>
            </w:r>
          </w:p>
        </w:tc>
        <w:tc>
          <w:tcPr>
            <w:tcW w:w="12026" w:type="dxa"/>
            <w:gridSpan w:val="11"/>
            <w:tcBorders>
              <w:bottom w:val="single" w:color="000000" w:sz="4" w:space="0"/>
            </w:tcBorders>
            <w:shd w:val="clear" w:color="auto" w:fill="auto"/>
            <w:vAlign w:val="center"/>
          </w:tcPr>
          <w:p w:rsidRPr="0037761B" w:rsidR="00E20D35" w:rsidP="00775793" w:rsidRDefault="00BE37EF" w14:paraId="000006CA" w14:textId="77777777">
            <w:pPr>
              <w:tabs>
                <w:tab w:val="left" w:pos="4680"/>
              </w:tabs>
              <w:ind w:right="645"/>
              <w:rPr>
                <w:rFonts w:ascii="Calibri" w:hAnsi="Calibri" w:eastAsia="Calibri" w:cs="Calibri"/>
                <w:sz w:val="20"/>
                <w:szCs w:val="20"/>
                <w:lang w:val="es-PE"/>
              </w:rPr>
            </w:pPr>
            <w:r w:rsidRPr="0037761B">
              <w:rPr>
                <w:rFonts w:ascii="Calibri" w:hAnsi="Calibri" w:eastAsia="Calibri" w:cs="Calibri"/>
                <w:sz w:val="20"/>
                <w:szCs w:val="20"/>
                <w:lang w:val="es-PE"/>
              </w:rPr>
              <w:t>5 planes de fortalecimiento de Organización Rural y 10 planes de negocios, y planes de fortalecimiento de capacidades para productores y sistematización de lecciones aprendidas. Los planes empresariales de capacidad incluirán todos los aspectos relacionados con la gestión financiera y una estrategia para mejorar la funcionalidad de las plataformas de diálogo sobre commodities a fin de</w:t>
            </w:r>
            <w:r w:rsidRPr="0037761B">
              <w:rPr>
                <w:lang w:val="es-PE"/>
              </w:rPr>
              <w:t xml:space="preserve"> </w:t>
            </w:r>
            <w:r w:rsidRPr="0037761B">
              <w:rPr>
                <w:rFonts w:ascii="Calibri" w:hAnsi="Calibri" w:eastAsia="Calibri" w:cs="Calibri"/>
                <w:sz w:val="20"/>
                <w:szCs w:val="20"/>
                <w:lang w:val="es-PE"/>
              </w:rPr>
              <w:t>fortalecer el desempeño de los planes empresariales</w:t>
            </w:r>
          </w:p>
        </w:tc>
      </w:tr>
      <w:tr w:rsidRPr="00AA2E76" w:rsidR="003C4A2A" w:rsidTr="00BE37EF" w14:paraId="2EE1837B" w14:textId="77777777">
        <w:trPr>
          <w:trHeight w:val="238"/>
          <w:jc w:val="center"/>
        </w:trPr>
        <w:tc>
          <w:tcPr>
            <w:tcW w:w="8524" w:type="dxa"/>
            <w:gridSpan w:val="4"/>
            <w:tcBorders>
              <w:bottom w:val="single" w:color="000000" w:sz="4" w:space="0"/>
            </w:tcBorders>
            <w:shd w:val="clear" w:color="auto" w:fill="auto"/>
          </w:tcPr>
          <w:p w:rsidRPr="0037761B" w:rsidR="003C4A2A" w:rsidP="00FB1515" w:rsidRDefault="00FB1515" w14:paraId="6FF06B07" w14:textId="4720DC15">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Se ha iniciado con el map</w:t>
            </w:r>
            <w:r w:rsidR="00B517E4">
              <w:rPr>
                <w:rFonts w:ascii="Calibri" w:hAnsi="Calibri" w:eastAsia="Calibri" w:cs="Calibri"/>
                <w:sz w:val="20"/>
                <w:szCs w:val="20"/>
                <w:lang w:val="es-PE"/>
              </w:rPr>
              <w:t>eo de fondos concursables y se cuenta con un</w:t>
            </w:r>
            <w:r w:rsidRPr="0037761B">
              <w:rPr>
                <w:rFonts w:ascii="Calibri" w:hAnsi="Calibri" w:eastAsia="Calibri" w:cs="Calibri"/>
                <w:sz w:val="20"/>
                <w:szCs w:val="20"/>
                <w:lang w:val="es-PE"/>
              </w:rPr>
              <w:t xml:space="preserve"> borrador de la propuesta de</w:t>
            </w:r>
            <w:r w:rsidRPr="0037761B" w:rsidR="000A1B11">
              <w:rPr>
                <w:rFonts w:ascii="Calibri" w:hAnsi="Calibri" w:eastAsia="Calibri" w:cs="Calibri"/>
                <w:sz w:val="20"/>
                <w:szCs w:val="20"/>
                <w:lang w:val="es-PE"/>
              </w:rPr>
              <w:t xml:space="preserve"> </w:t>
            </w:r>
            <w:r w:rsidR="007F5A51">
              <w:rPr>
                <w:rFonts w:ascii="Calibri" w:hAnsi="Calibri" w:eastAsia="Calibri" w:cs="Calibri"/>
                <w:sz w:val="20"/>
                <w:szCs w:val="20"/>
                <w:lang w:val="es-PE"/>
              </w:rPr>
              <w:t>lineamientos para el primer fondo concursable para organizaciones de productores.</w:t>
            </w:r>
          </w:p>
          <w:p w:rsidRPr="0037761B" w:rsidR="003C4A2A" w:rsidP="003C4A2A" w:rsidRDefault="003C4A2A" w14:paraId="7546CBAC" w14:textId="77777777">
            <w:pPr>
              <w:pStyle w:val="ListParagraph"/>
              <w:tabs>
                <w:tab w:val="left" w:pos="4680"/>
              </w:tabs>
            </w:pPr>
          </w:p>
          <w:p w:rsidRPr="0037761B" w:rsidR="003C4A2A" w:rsidP="003C4A2A" w:rsidRDefault="003C4A2A" w14:paraId="000006D5" w14:textId="77777777">
            <w:pPr>
              <w:tabs>
                <w:tab w:val="left" w:pos="4680"/>
              </w:tabs>
              <w:rPr>
                <w:rFonts w:ascii="Calibri" w:hAnsi="Calibri" w:eastAsia="Calibri" w:cs="Calibri"/>
                <w:b/>
                <w:sz w:val="20"/>
                <w:szCs w:val="20"/>
                <w:lang w:val="es-PE"/>
              </w:rPr>
            </w:pPr>
          </w:p>
        </w:tc>
        <w:tc>
          <w:tcPr>
            <w:tcW w:w="7690" w:type="dxa"/>
            <w:gridSpan w:val="8"/>
            <w:tcBorders>
              <w:bottom w:val="single" w:color="000000" w:sz="4" w:space="0"/>
            </w:tcBorders>
            <w:shd w:val="clear" w:color="auto" w:fill="auto"/>
          </w:tcPr>
          <w:p w:rsidRPr="0037761B" w:rsidR="003C4A2A" w:rsidP="00FB1515" w:rsidRDefault="00086F25" w14:paraId="000006D9" w14:textId="75DC1263">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Se ha ajustado el marc</w:t>
            </w:r>
            <w:r>
              <w:rPr>
                <w:rFonts w:ascii="Calibri" w:hAnsi="Calibri" w:eastAsia="Calibri" w:cs="Calibri"/>
                <w:sz w:val="20"/>
                <w:szCs w:val="20"/>
                <w:lang w:val="es-PE"/>
              </w:rPr>
              <w:t>o de resultados del componente 2. Además, debido a la modalidad del proyecto (NIM con pagos directos de PNUD), no</w:t>
            </w:r>
            <w:r w:rsidR="000C7FC4">
              <w:rPr>
                <w:rFonts w:ascii="Calibri" w:hAnsi="Calibri" w:eastAsia="Calibri" w:cs="Calibri"/>
                <w:sz w:val="20"/>
                <w:szCs w:val="20"/>
                <w:lang w:val="es-PE"/>
              </w:rPr>
              <w:t xml:space="preserve"> hay mecanismos claros para la entrega de </w:t>
            </w:r>
            <w:r w:rsidR="00CD4C15">
              <w:rPr>
                <w:rFonts w:ascii="Calibri" w:hAnsi="Calibri" w:eastAsia="Calibri" w:cs="Calibri"/>
                <w:sz w:val="20"/>
                <w:szCs w:val="20"/>
                <w:lang w:val="es-PE"/>
              </w:rPr>
              <w:t>subvenciones según se programaron en el PRODOC.</w:t>
            </w:r>
          </w:p>
        </w:tc>
      </w:tr>
      <w:tr w:rsidRPr="0037761B" w:rsidR="00E20D35" w:rsidTr="003C4A2A" w14:paraId="1C7DC9A5" w14:textId="77777777">
        <w:trPr>
          <w:trHeight w:val="1220"/>
          <w:jc w:val="center"/>
        </w:trPr>
        <w:tc>
          <w:tcPr>
            <w:tcW w:w="4188" w:type="dxa"/>
            <w:tcBorders>
              <w:bottom w:val="single" w:color="000000" w:sz="4" w:space="0"/>
            </w:tcBorders>
            <w:shd w:val="clear" w:color="auto" w:fill="D0CECE"/>
            <w:vAlign w:val="center"/>
          </w:tcPr>
          <w:p w:rsidRPr="0037761B" w:rsidR="00E20D35" w:rsidRDefault="00BE37EF" w14:paraId="000006E1"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2.2.2</w:t>
            </w:r>
          </w:p>
        </w:tc>
        <w:tc>
          <w:tcPr>
            <w:tcW w:w="3214" w:type="dxa"/>
            <w:tcBorders>
              <w:bottom w:val="single" w:color="000000" w:sz="4" w:space="0"/>
            </w:tcBorders>
            <w:shd w:val="clear" w:color="auto" w:fill="D0CECE"/>
            <w:vAlign w:val="center"/>
          </w:tcPr>
          <w:p w:rsidRPr="0037761B" w:rsidR="00E20D35" w:rsidRDefault="00BE37EF" w14:paraId="000006E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6E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6E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6E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6E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6E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6E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6E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6E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6E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6E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6E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6F0"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20AD8F1E" w14:textId="77777777">
        <w:trPr>
          <w:trHeight w:val="688"/>
          <w:jc w:val="center"/>
        </w:trPr>
        <w:tc>
          <w:tcPr>
            <w:tcW w:w="4188" w:type="dxa"/>
            <w:tcBorders>
              <w:bottom w:val="single" w:color="000000" w:sz="4" w:space="0"/>
            </w:tcBorders>
            <w:shd w:val="clear" w:color="auto" w:fill="auto"/>
            <w:vAlign w:val="center"/>
          </w:tcPr>
          <w:p w:rsidRPr="0037761B" w:rsidR="00E20D35" w:rsidRDefault="00BE37EF" w14:paraId="000006F2"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Una estrategia integrada de financiamiento / crédito a nivel de paisaje para productores que organizará y programará el apoyo a los modelos de CLD, incluyendo paquetes de financiamiento de CLD diversificados, con equilibrio de género, accesibles y asequibles, y una cartera de inversiones en oportunidades de CLD disponibles para las instituciones financieras, compradores e inversores.</w:t>
            </w:r>
          </w:p>
        </w:tc>
        <w:tc>
          <w:tcPr>
            <w:tcW w:w="3214" w:type="dxa"/>
            <w:tcBorders>
              <w:bottom w:val="single" w:color="000000" w:sz="4" w:space="0"/>
            </w:tcBorders>
            <w:shd w:val="clear" w:color="auto" w:fill="auto"/>
            <w:vAlign w:val="center"/>
          </w:tcPr>
          <w:p w:rsidRPr="0037761B" w:rsidR="00E20D35" w:rsidRDefault="00BE37EF" w14:paraId="000006F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 xml:space="preserve">Estrategia formulada </w:t>
            </w:r>
          </w:p>
          <w:p w:rsidRPr="0037761B" w:rsidR="00E20D35" w:rsidRDefault="00E20D35" w14:paraId="000006F4" w14:textId="77777777">
            <w:pPr>
              <w:tabs>
                <w:tab w:val="left" w:pos="4680"/>
              </w:tabs>
              <w:jc w:val="center"/>
              <w:rPr>
                <w:rFonts w:ascii="Calibri" w:hAnsi="Calibri" w:eastAsia="Calibri" w:cs="Calibri"/>
                <w:sz w:val="20"/>
                <w:szCs w:val="20"/>
                <w:lang w:val="es-PE"/>
              </w:rPr>
            </w:pPr>
          </w:p>
          <w:p w:rsidRPr="0037761B" w:rsidR="00E20D35" w:rsidRDefault="00BE37EF" w14:paraId="000006F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Coordinadores de subcomponentes</w:t>
            </w:r>
          </w:p>
        </w:tc>
        <w:tc>
          <w:tcPr>
            <w:tcW w:w="980" w:type="dxa"/>
            <w:tcBorders>
              <w:bottom w:val="single" w:color="000000" w:sz="4" w:space="0"/>
            </w:tcBorders>
            <w:shd w:val="clear" w:color="auto" w:fill="auto"/>
            <w:vAlign w:val="center"/>
          </w:tcPr>
          <w:p w:rsidRPr="0037761B" w:rsidR="00E20D35" w:rsidRDefault="00BE37EF" w14:paraId="000006F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F7" w14:textId="77777777">
            <w:pPr>
              <w:tabs>
                <w:tab w:val="left" w:pos="4680"/>
              </w:tabs>
              <w:jc w:val="center"/>
              <w:rPr>
                <w:rFonts w:ascii="Calibri" w:hAnsi="Calibri" w:eastAsia="Calibri" w:cs="Calibri"/>
                <w:sz w:val="20"/>
                <w:szCs w:val="20"/>
                <w:lang w:val="es-PE"/>
              </w:rPr>
            </w:pPr>
          </w:p>
          <w:p w:rsidRPr="0037761B" w:rsidR="00E20D35" w:rsidRDefault="00BE37EF" w14:paraId="000006F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tcBorders>
              <w:bottom w:val="single" w:color="000000" w:sz="4" w:space="0"/>
            </w:tcBorders>
            <w:shd w:val="clear" w:color="auto" w:fill="auto"/>
            <w:vAlign w:val="center"/>
          </w:tcPr>
          <w:p w:rsidRPr="0037761B" w:rsidR="00E20D35" w:rsidRDefault="00BE37EF" w14:paraId="000006F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FA" w14:textId="77777777">
            <w:pPr>
              <w:tabs>
                <w:tab w:val="left" w:pos="4680"/>
              </w:tabs>
              <w:jc w:val="center"/>
              <w:rPr>
                <w:rFonts w:ascii="Calibri" w:hAnsi="Calibri" w:eastAsia="Calibri" w:cs="Calibri"/>
                <w:sz w:val="20"/>
                <w:szCs w:val="20"/>
                <w:lang w:val="es-PE"/>
              </w:rPr>
            </w:pPr>
          </w:p>
          <w:p w:rsidRPr="0037761B" w:rsidR="00E20D35" w:rsidRDefault="00BE37EF" w14:paraId="000006F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tcBorders>
              <w:bottom w:val="single" w:color="000000" w:sz="4" w:space="0"/>
            </w:tcBorders>
            <w:shd w:val="clear" w:color="auto" w:fill="auto"/>
            <w:vAlign w:val="center"/>
          </w:tcPr>
          <w:p w:rsidRPr="0037761B" w:rsidR="00E20D35" w:rsidRDefault="00BE37EF" w14:paraId="000006F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6FF" w14:textId="77777777">
            <w:pPr>
              <w:tabs>
                <w:tab w:val="left" w:pos="4680"/>
              </w:tabs>
              <w:jc w:val="center"/>
              <w:rPr>
                <w:rFonts w:ascii="Calibri" w:hAnsi="Calibri" w:eastAsia="Calibri" w:cs="Calibri"/>
                <w:sz w:val="20"/>
                <w:szCs w:val="20"/>
                <w:lang w:val="es-PE"/>
              </w:rPr>
            </w:pPr>
          </w:p>
          <w:p w:rsidRPr="0037761B" w:rsidR="00E20D35" w:rsidRDefault="00BE37EF" w14:paraId="0000070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E20D35" w:rsidRDefault="00BE37EF" w14:paraId="0000070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p w:rsidRPr="0037761B" w:rsidR="00E20D35" w:rsidRDefault="00E20D35" w14:paraId="00000702" w14:textId="77777777">
            <w:pPr>
              <w:tabs>
                <w:tab w:val="left" w:pos="4680"/>
              </w:tabs>
              <w:jc w:val="center"/>
              <w:rPr>
                <w:rFonts w:ascii="Calibri" w:hAnsi="Calibri" w:eastAsia="Calibri" w:cs="Calibri"/>
                <w:sz w:val="20"/>
                <w:szCs w:val="20"/>
                <w:lang w:val="es-PE"/>
              </w:rPr>
            </w:pPr>
          </w:p>
          <w:p w:rsidRPr="0037761B" w:rsidR="00E20D35" w:rsidRDefault="00BE37EF" w14:paraId="0000070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2</w:t>
            </w:r>
          </w:p>
        </w:tc>
        <w:tc>
          <w:tcPr>
            <w:tcW w:w="1818" w:type="dxa"/>
            <w:tcBorders>
              <w:bottom w:val="single" w:color="000000" w:sz="4" w:space="0"/>
            </w:tcBorders>
            <w:shd w:val="clear" w:color="auto" w:fill="auto"/>
            <w:vAlign w:val="center"/>
          </w:tcPr>
          <w:p w:rsidRPr="0037761B" w:rsidR="00E20D35" w:rsidRDefault="00BE37EF" w14:paraId="0000070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705" w14:textId="77777777">
            <w:pPr>
              <w:tabs>
                <w:tab w:val="left" w:pos="4680"/>
              </w:tabs>
              <w:jc w:val="center"/>
              <w:rPr>
                <w:rFonts w:ascii="Calibri" w:hAnsi="Calibri" w:eastAsia="Calibri" w:cs="Calibri"/>
                <w:sz w:val="20"/>
                <w:szCs w:val="20"/>
                <w:lang w:val="es-PE"/>
              </w:rPr>
            </w:pPr>
          </w:p>
          <w:p w:rsidRPr="0037761B" w:rsidR="00E20D35" w:rsidRDefault="00BE37EF" w14:paraId="0000070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E20D35" w:rsidRDefault="00BE37EF" w14:paraId="0000070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708" w14:textId="77777777">
            <w:pPr>
              <w:tabs>
                <w:tab w:val="left" w:pos="4680"/>
              </w:tabs>
              <w:jc w:val="center"/>
              <w:rPr>
                <w:rFonts w:ascii="Calibri" w:hAnsi="Calibri" w:eastAsia="Calibri" w:cs="Calibri"/>
                <w:sz w:val="20"/>
                <w:szCs w:val="20"/>
                <w:lang w:val="es-PE"/>
              </w:rPr>
            </w:pPr>
          </w:p>
          <w:p w:rsidRPr="0037761B" w:rsidR="00E20D35" w:rsidRDefault="00BE37EF" w14:paraId="0000070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tcBorders>
              <w:bottom w:val="single" w:color="000000" w:sz="4" w:space="0"/>
            </w:tcBorders>
            <w:vAlign w:val="center"/>
          </w:tcPr>
          <w:p w:rsidRPr="0037761B" w:rsidR="00E20D35" w:rsidRDefault="00BE37EF" w14:paraId="0000070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p w:rsidRPr="0037761B" w:rsidR="00E20D35" w:rsidRDefault="00E20D35" w14:paraId="0000070B" w14:textId="77777777">
            <w:pPr>
              <w:tabs>
                <w:tab w:val="left" w:pos="4680"/>
              </w:tabs>
              <w:jc w:val="center"/>
              <w:rPr>
                <w:rFonts w:ascii="Calibri" w:hAnsi="Calibri" w:eastAsia="Calibri" w:cs="Calibri"/>
                <w:sz w:val="20"/>
                <w:szCs w:val="20"/>
                <w:lang w:val="es-PE"/>
              </w:rPr>
            </w:pPr>
          </w:p>
          <w:p w:rsidRPr="0037761B" w:rsidR="00E20D35" w:rsidRDefault="00BE37EF" w14:paraId="0000070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3D583303" w14:textId="77777777">
        <w:trPr>
          <w:trHeight w:val="275"/>
          <w:jc w:val="center"/>
        </w:trPr>
        <w:tc>
          <w:tcPr>
            <w:tcW w:w="16214" w:type="dxa"/>
            <w:gridSpan w:val="12"/>
            <w:tcBorders>
              <w:bottom w:val="single" w:color="000000" w:sz="4" w:space="0"/>
            </w:tcBorders>
            <w:shd w:val="clear" w:color="auto" w:fill="D0CECE"/>
            <w:vAlign w:val="center"/>
          </w:tcPr>
          <w:p w:rsidRPr="0037761B" w:rsidR="00E20D35" w:rsidRDefault="00BE37EF" w14:paraId="0000070E"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7BA9CE02"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71A"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2.2.2.1</w:t>
            </w:r>
          </w:p>
        </w:tc>
        <w:tc>
          <w:tcPr>
            <w:tcW w:w="12026" w:type="dxa"/>
            <w:gridSpan w:val="11"/>
            <w:tcBorders>
              <w:bottom w:val="single" w:color="000000" w:sz="4" w:space="0"/>
            </w:tcBorders>
            <w:shd w:val="clear" w:color="auto" w:fill="auto"/>
            <w:vAlign w:val="center"/>
          </w:tcPr>
          <w:p w:rsidRPr="0037761B" w:rsidR="00E20D35" w:rsidRDefault="00BE37EF" w14:paraId="0000071B"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Dos coordinadores de subcomponentes para apoyar el fortalecimiento de la capacidad de OR y la planificación empresarial</w:t>
            </w:r>
          </w:p>
        </w:tc>
      </w:tr>
      <w:tr w:rsidRPr="00AA2E76" w:rsidR="003C4A2A" w:rsidTr="00BE37EF" w14:paraId="3C510D5A" w14:textId="77777777">
        <w:trPr>
          <w:trHeight w:val="238"/>
          <w:jc w:val="center"/>
        </w:trPr>
        <w:tc>
          <w:tcPr>
            <w:tcW w:w="8524" w:type="dxa"/>
            <w:gridSpan w:val="4"/>
            <w:tcBorders>
              <w:bottom w:val="single" w:color="000000" w:sz="4" w:space="0"/>
            </w:tcBorders>
            <w:shd w:val="clear" w:color="auto" w:fill="auto"/>
          </w:tcPr>
          <w:p w:rsidRPr="0037761B" w:rsidR="003C4A2A" w:rsidP="007F5A51" w:rsidRDefault="00FB1515" w14:paraId="00000726" w14:textId="67BFBE89">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Se</w:t>
            </w:r>
            <w:r w:rsidR="007F5A51">
              <w:rPr>
                <w:rFonts w:ascii="Calibri" w:hAnsi="Calibri" w:eastAsia="Calibri" w:cs="Calibri"/>
                <w:sz w:val="20"/>
                <w:szCs w:val="20"/>
                <w:lang w:val="es-PE"/>
              </w:rPr>
              <w:t xml:space="preserve"> realizó la identificación</w:t>
            </w:r>
            <w:r w:rsidRPr="0037761B">
              <w:rPr>
                <w:rFonts w:ascii="Calibri" w:hAnsi="Calibri" w:eastAsia="Calibri" w:cs="Calibri"/>
                <w:sz w:val="20"/>
                <w:szCs w:val="20"/>
                <w:lang w:val="es-PE"/>
              </w:rPr>
              <w:t xml:space="preserve"> de las estrategias financieras que actualmente </w:t>
            </w:r>
            <w:r w:rsidRPr="0037761B" w:rsidR="000A1B11">
              <w:rPr>
                <w:rFonts w:ascii="Calibri" w:hAnsi="Calibri" w:eastAsia="Calibri" w:cs="Calibri"/>
                <w:sz w:val="20"/>
                <w:szCs w:val="20"/>
                <w:lang w:val="es-PE"/>
              </w:rPr>
              <w:t>existen</w:t>
            </w:r>
            <w:r w:rsidRPr="0037761B">
              <w:rPr>
                <w:rFonts w:ascii="Calibri" w:hAnsi="Calibri" w:eastAsia="Calibri" w:cs="Calibri"/>
                <w:sz w:val="20"/>
                <w:szCs w:val="20"/>
                <w:lang w:val="es-PE"/>
              </w:rPr>
              <w:t xml:space="preserve"> en Perú que </w:t>
            </w:r>
            <w:r w:rsidRPr="0037761B" w:rsidR="000A1B11">
              <w:rPr>
                <w:rFonts w:ascii="Calibri" w:hAnsi="Calibri" w:eastAsia="Calibri" w:cs="Calibri"/>
                <w:sz w:val="20"/>
                <w:szCs w:val="20"/>
                <w:lang w:val="es-PE"/>
              </w:rPr>
              <w:t xml:space="preserve">servirán de base </w:t>
            </w:r>
            <w:r w:rsidRPr="0037761B">
              <w:rPr>
                <w:rFonts w:ascii="Calibri" w:hAnsi="Calibri" w:eastAsia="Calibri" w:cs="Calibri"/>
                <w:sz w:val="20"/>
                <w:szCs w:val="20"/>
                <w:lang w:val="es-PE"/>
              </w:rPr>
              <w:t>para la</w:t>
            </w:r>
            <w:r w:rsidRPr="0037761B" w:rsidR="000A1B11">
              <w:rPr>
                <w:rFonts w:ascii="Calibri" w:hAnsi="Calibri" w:eastAsia="Calibri" w:cs="Calibri"/>
                <w:sz w:val="20"/>
                <w:szCs w:val="20"/>
                <w:lang w:val="es-PE"/>
              </w:rPr>
              <w:t xml:space="preserve"> elaboración de la</w:t>
            </w:r>
            <w:r w:rsidRPr="0037761B">
              <w:rPr>
                <w:rFonts w:ascii="Calibri" w:hAnsi="Calibri" w:eastAsia="Calibri" w:cs="Calibri"/>
                <w:sz w:val="20"/>
                <w:szCs w:val="20"/>
                <w:lang w:val="es-PE"/>
              </w:rPr>
              <w:t xml:space="preserve"> estrategia.</w:t>
            </w:r>
            <w:r w:rsidRPr="0037761B" w:rsidR="007F5A51">
              <w:rPr>
                <w:rFonts w:ascii="Calibri" w:hAnsi="Calibri" w:eastAsia="Calibri" w:cs="Calibri"/>
                <w:sz w:val="20"/>
                <w:szCs w:val="20"/>
                <w:lang w:val="es-PE"/>
              </w:rPr>
              <w:t xml:space="preserve"> </w:t>
            </w:r>
            <w:r w:rsidR="007F5A51">
              <w:rPr>
                <w:rFonts w:ascii="Calibri" w:hAnsi="Calibri" w:eastAsia="Calibri" w:cs="Calibri"/>
                <w:sz w:val="20"/>
                <w:szCs w:val="20"/>
                <w:lang w:val="es-PE"/>
              </w:rPr>
              <w:t>En coordinación con la Dirección de Financiamiento ambiental del MINAM, s</w:t>
            </w:r>
            <w:r w:rsidRPr="0037761B" w:rsidR="007F5A51">
              <w:rPr>
                <w:rFonts w:ascii="Calibri" w:hAnsi="Calibri" w:eastAsia="Calibri" w:cs="Calibri"/>
                <w:sz w:val="20"/>
                <w:szCs w:val="20"/>
                <w:lang w:val="es-PE"/>
              </w:rPr>
              <w:t xml:space="preserve">e formularán los TdR para </w:t>
            </w:r>
            <w:r w:rsidR="007F5A51">
              <w:rPr>
                <w:rFonts w:ascii="Calibri" w:hAnsi="Calibri" w:eastAsia="Calibri" w:cs="Calibri"/>
                <w:sz w:val="20"/>
                <w:szCs w:val="20"/>
                <w:lang w:val="es-PE"/>
              </w:rPr>
              <w:t>elaborar la estrategia de financiamiento.</w:t>
            </w:r>
          </w:p>
        </w:tc>
        <w:tc>
          <w:tcPr>
            <w:tcW w:w="7690" w:type="dxa"/>
            <w:gridSpan w:val="8"/>
            <w:tcBorders>
              <w:bottom w:val="single" w:color="000000" w:sz="4" w:space="0"/>
            </w:tcBorders>
            <w:shd w:val="clear" w:color="auto" w:fill="auto"/>
          </w:tcPr>
          <w:p w:rsidRPr="0037761B" w:rsidR="003C4A2A" w:rsidP="00FB1515" w:rsidRDefault="003C4A2A" w14:paraId="0000072A" w14:textId="0DFEA581">
            <w:pPr>
              <w:tabs>
                <w:tab w:val="left" w:pos="4680"/>
              </w:tabs>
              <w:jc w:val="left"/>
              <w:rPr>
                <w:rFonts w:ascii="Calibri" w:hAnsi="Calibri" w:eastAsia="Calibri" w:cs="Calibri"/>
                <w:sz w:val="20"/>
                <w:szCs w:val="20"/>
                <w:lang w:val="es-PE"/>
              </w:rPr>
            </w:pPr>
          </w:p>
        </w:tc>
      </w:tr>
      <w:tr w:rsidRPr="0037761B" w:rsidR="00E20D35" w:rsidTr="003C4A2A" w14:paraId="0C79FB75" w14:textId="77777777">
        <w:trPr>
          <w:trHeight w:val="1220"/>
          <w:jc w:val="center"/>
        </w:trPr>
        <w:tc>
          <w:tcPr>
            <w:tcW w:w="4188" w:type="dxa"/>
            <w:tcBorders>
              <w:bottom w:val="single" w:color="000000" w:sz="4" w:space="0"/>
            </w:tcBorders>
            <w:shd w:val="clear" w:color="auto" w:fill="D0CECE"/>
            <w:vAlign w:val="center"/>
          </w:tcPr>
          <w:p w:rsidRPr="0037761B" w:rsidR="00E20D35" w:rsidRDefault="00BE37EF" w14:paraId="00000732"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2.2.3</w:t>
            </w:r>
          </w:p>
        </w:tc>
        <w:tc>
          <w:tcPr>
            <w:tcW w:w="3214" w:type="dxa"/>
            <w:tcBorders>
              <w:bottom w:val="single" w:color="000000" w:sz="4" w:space="0"/>
            </w:tcBorders>
            <w:shd w:val="clear" w:color="auto" w:fill="D0CECE"/>
            <w:vAlign w:val="center"/>
          </w:tcPr>
          <w:p w:rsidRPr="0037761B" w:rsidR="00E20D35" w:rsidRDefault="00BE37EF" w14:paraId="0000073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E20D35" w:rsidRDefault="00BE37EF" w14:paraId="0000073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E20D35" w:rsidRDefault="00BE37EF" w14:paraId="0000073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73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E20D35" w:rsidRDefault="00BE37EF" w14:paraId="0000073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E20D35" w:rsidRDefault="00BE37EF" w14:paraId="0000073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E20D35" w:rsidRDefault="00BE37EF" w14:paraId="0000073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E20D35" w:rsidRDefault="00BE37EF" w14:paraId="0000073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E20D35" w:rsidRDefault="00BE37EF" w14:paraId="0000073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E20D35" w:rsidRDefault="00BE37EF" w14:paraId="0000073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E20D35" w:rsidRDefault="00BE37EF" w14:paraId="0000073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E20D35" w:rsidRDefault="00BE37EF" w14:paraId="0000074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E20D35" w:rsidRDefault="00BE37EF" w14:paraId="00000741"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E20D35" w:rsidTr="003C4A2A" w14:paraId="3EB06F1A" w14:textId="77777777">
        <w:trPr>
          <w:trHeight w:val="688"/>
          <w:jc w:val="center"/>
        </w:trPr>
        <w:tc>
          <w:tcPr>
            <w:tcW w:w="4188" w:type="dxa"/>
            <w:tcBorders>
              <w:bottom w:val="single" w:color="000000" w:sz="4" w:space="0"/>
            </w:tcBorders>
            <w:shd w:val="clear" w:color="auto" w:fill="auto"/>
            <w:vAlign w:val="center"/>
          </w:tcPr>
          <w:p w:rsidRPr="0037761B" w:rsidR="00E20D35" w:rsidRDefault="00BE37EF" w14:paraId="00000743"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Análisis de impacto económico focalizado a nivel de commodities / paisaje para apoyar el establecimiento de instrumentos financieros, asociaciones con el sector privado y reformas de políticas relacionadas con CLD, incluyendo aspectos de género, interculturales y transgeneracionales.</w:t>
            </w:r>
          </w:p>
        </w:tc>
        <w:tc>
          <w:tcPr>
            <w:tcW w:w="3214" w:type="dxa"/>
            <w:tcBorders>
              <w:bottom w:val="single" w:color="000000" w:sz="4" w:space="0"/>
            </w:tcBorders>
            <w:shd w:val="clear" w:color="auto" w:fill="auto"/>
            <w:vAlign w:val="center"/>
          </w:tcPr>
          <w:p w:rsidRPr="0037761B" w:rsidR="00E20D35" w:rsidRDefault="00BE37EF" w14:paraId="0000074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análisis de impacto realizados</w:t>
            </w:r>
          </w:p>
        </w:tc>
        <w:tc>
          <w:tcPr>
            <w:tcW w:w="980" w:type="dxa"/>
            <w:tcBorders>
              <w:bottom w:val="single" w:color="000000" w:sz="4" w:space="0"/>
            </w:tcBorders>
            <w:shd w:val="clear" w:color="auto" w:fill="auto"/>
            <w:vAlign w:val="center"/>
          </w:tcPr>
          <w:p w:rsidRPr="0037761B" w:rsidR="00E20D35" w:rsidRDefault="00BE37EF" w14:paraId="0000074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tcBorders>
              <w:bottom w:val="single" w:color="000000" w:sz="4" w:space="0"/>
            </w:tcBorders>
            <w:shd w:val="clear" w:color="auto" w:fill="auto"/>
            <w:vAlign w:val="center"/>
          </w:tcPr>
          <w:p w:rsidRPr="0037761B" w:rsidR="00E20D35" w:rsidRDefault="00BE37EF" w14:paraId="0000074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tcBorders>
              <w:bottom w:val="single" w:color="000000" w:sz="4" w:space="0"/>
            </w:tcBorders>
            <w:shd w:val="clear" w:color="auto" w:fill="auto"/>
            <w:vAlign w:val="center"/>
          </w:tcPr>
          <w:p w:rsidRPr="0037761B" w:rsidR="00E20D35" w:rsidRDefault="00BE37EF" w14:paraId="0000074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E20D35" w:rsidRDefault="00BE37EF" w14:paraId="0000074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tc>
        <w:tc>
          <w:tcPr>
            <w:tcW w:w="1818" w:type="dxa"/>
            <w:tcBorders>
              <w:bottom w:val="single" w:color="000000" w:sz="4" w:space="0"/>
            </w:tcBorders>
            <w:shd w:val="clear" w:color="auto" w:fill="auto"/>
            <w:vAlign w:val="center"/>
          </w:tcPr>
          <w:p w:rsidRPr="0037761B" w:rsidR="00E20D35" w:rsidRDefault="00BE37EF" w14:paraId="0000074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E20D35" w:rsidRDefault="00BE37EF" w14:paraId="0000074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tcBorders>
              <w:bottom w:val="single" w:color="000000" w:sz="4" w:space="0"/>
            </w:tcBorders>
            <w:vAlign w:val="center"/>
          </w:tcPr>
          <w:p w:rsidRPr="0037761B" w:rsidR="00E20D35" w:rsidRDefault="00BE37EF" w14:paraId="0000074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E20D35" w14:paraId="11A309BF" w14:textId="77777777">
        <w:trPr>
          <w:trHeight w:val="275"/>
          <w:jc w:val="center"/>
        </w:trPr>
        <w:tc>
          <w:tcPr>
            <w:tcW w:w="16214" w:type="dxa"/>
            <w:gridSpan w:val="12"/>
            <w:tcBorders>
              <w:bottom w:val="single" w:color="000000" w:sz="4" w:space="0"/>
            </w:tcBorders>
            <w:shd w:val="clear" w:color="auto" w:fill="D0CECE"/>
            <w:vAlign w:val="center"/>
          </w:tcPr>
          <w:p w:rsidRPr="0037761B" w:rsidR="00E20D35" w:rsidRDefault="00BE37EF" w14:paraId="0000074F"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E20D35" w:rsidTr="003C4A2A" w14:paraId="36B99AEF"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75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2.2.3.1</w:t>
            </w:r>
          </w:p>
        </w:tc>
        <w:tc>
          <w:tcPr>
            <w:tcW w:w="12026" w:type="dxa"/>
            <w:gridSpan w:val="11"/>
            <w:tcBorders>
              <w:bottom w:val="single" w:color="000000" w:sz="4" w:space="0"/>
            </w:tcBorders>
            <w:shd w:val="clear" w:color="auto" w:fill="auto"/>
            <w:vAlign w:val="center"/>
          </w:tcPr>
          <w:p w:rsidRPr="0037761B" w:rsidR="00E20D35" w:rsidRDefault="00BE37EF" w14:paraId="0000075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y estrategia para mejorar el acceso al crédito de productores y productoras que tienen limitaciones para acceder a esquemas de crédito convencionales.</w:t>
            </w:r>
          </w:p>
        </w:tc>
      </w:tr>
      <w:tr w:rsidRPr="00AA2E76" w:rsidR="00E20D35" w:rsidTr="003C4A2A" w14:paraId="0979A5A9"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767"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2.2.3.2</w:t>
            </w:r>
          </w:p>
        </w:tc>
        <w:tc>
          <w:tcPr>
            <w:tcW w:w="12026" w:type="dxa"/>
            <w:gridSpan w:val="11"/>
            <w:tcBorders>
              <w:bottom w:val="single" w:color="000000" w:sz="4" w:space="0"/>
            </w:tcBorders>
            <w:shd w:val="clear" w:color="auto" w:fill="auto"/>
            <w:vAlign w:val="center"/>
          </w:tcPr>
          <w:p w:rsidRPr="0037761B" w:rsidR="00E20D35" w:rsidRDefault="00BE37EF" w14:paraId="00000768"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oportunidades para desarrollar esquemas de financiamiento mixto y bonos CLD a nivel municipal.</w:t>
            </w:r>
          </w:p>
        </w:tc>
      </w:tr>
      <w:tr w:rsidRPr="00AA2E76" w:rsidR="00E20D35" w:rsidTr="003C4A2A" w14:paraId="1AD4E7EA"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773"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2.2.3.3</w:t>
            </w:r>
          </w:p>
        </w:tc>
        <w:tc>
          <w:tcPr>
            <w:tcW w:w="12026" w:type="dxa"/>
            <w:gridSpan w:val="11"/>
            <w:tcBorders>
              <w:bottom w:val="single" w:color="000000" w:sz="4" w:space="0"/>
            </w:tcBorders>
            <w:shd w:val="clear" w:color="auto" w:fill="auto"/>
            <w:vAlign w:val="center"/>
          </w:tcPr>
          <w:p w:rsidRPr="0037761B" w:rsidR="00E20D35" w:rsidRDefault="00BE37EF" w14:paraId="00000774"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Formulación de una estrategia financiera a nivel de paisaje para aprovechar los mecanismos financieros priorizados para apoyar los esquemas de crédito y CLD; y una cartera de inversiones de oportunidades de inversión para instituciones financieras, compradores e inversores</w:t>
            </w:r>
          </w:p>
        </w:tc>
      </w:tr>
      <w:tr w:rsidRPr="00AA2E76" w:rsidR="00E20D35" w:rsidTr="003C4A2A" w14:paraId="74D1B33A"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77F"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2.2.3.4</w:t>
            </w:r>
          </w:p>
        </w:tc>
        <w:tc>
          <w:tcPr>
            <w:tcW w:w="12026" w:type="dxa"/>
            <w:gridSpan w:val="11"/>
            <w:tcBorders>
              <w:bottom w:val="single" w:color="000000" w:sz="4" w:space="0"/>
            </w:tcBorders>
            <w:shd w:val="clear" w:color="auto" w:fill="auto"/>
            <w:vAlign w:val="center"/>
          </w:tcPr>
          <w:p w:rsidRPr="0037761B" w:rsidR="00E20D35" w:rsidRDefault="00BE37EF" w14:paraId="00000780"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Mejoramiento del acceso a mercados y de la competitividad: Identificación e implementación de alianzas estratégicas corporativas para llegar a nuevos mercados y la generación de economías de escala en el proceso de conectar las cadenas de valor del café, cacao y palma aceitera.</w:t>
            </w:r>
          </w:p>
        </w:tc>
      </w:tr>
      <w:tr w:rsidRPr="00AA2E76" w:rsidR="00E20D35" w:rsidTr="003C4A2A" w14:paraId="2BD5B341"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78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2.2.3.5</w:t>
            </w:r>
          </w:p>
        </w:tc>
        <w:tc>
          <w:tcPr>
            <w:tcW w:w="12026" w:type="dxa"/>
            <w:gridSpan w:val="11"/>
            <w:tcBorders>
              <w:bottom w:val="single" w:color="000000" w:sz="4" w:space="0"/>
            </w:tcBorders>
            <w:shd w:val="clear" w:color="auto" w:fill="auto"/>
            <w:vAlign w:val="center"/>
          </w:tcPr>
          <w:p w:rsidRPr="0037761B" w:rsidR="00E20D35" w:rsidRDefault="00BE37EF" w14:paraId="0000078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las necesidades de información de mercado y formulación de un plan de gestión de información de marketing</w:t>
            </w:r>
          </w:p>
        </w:tc>
      </w:tr>
      <w:tr w:rsidRPr="00AA2E76" w:rsidR="00E20D35" w:rsidTr="003C4A2A" w14:paraId="404A8FC4" w14:textId="77777777">
        <w:trPr>
          <w:trHeight w:val="238"/>
          <w:jc w:val="center"/>
        </w:trPr>
        <w:tc>
          <w:tcPr>
            <w:tcW w:w="4188" w:type="dxa"/>
            <w:tcBorders>
              <w:bottom w:val="single" w:color="000000" w:sz="4" w:space="0"/>
            </w:tcBorders>
            <w:shd w:val="clear" w:color="auto" w:fill="auto"/>
            <w:vAlign w:val="center"/>
          </w:tcPr>
          <w:p w:rsidRPr="0037761B" w:rsidR="00E20D35" w:rsidRDefault="00BE37EF" w14:paraId="00000797"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2.2.3.6</w:t>
            </w:r>
          </w:p>
        </w:tc>
        <w:tc>
          <w:tcPr>
            <w:tcW w:w="12026" w:type="dxa"/>
            <w:gridSpan w:val="11"/>
            <w:tcBorders>
              <w:bottom w:val="single" w:color="000000" w:sz="4" w:space="0"/>
            </w:tcBorders>
            <w:shd w:val="clear" w:color="auto" w:fill="auto"/>
            <w:vAlign w:val="center"/>
          </w:tcPr>
          <w:p w:rsidRPr="0037761B" w:rsidR="00E20D35" w:rsidRDefault="00BE37EF" w14:paraId="00000798"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de escenarios específicos (TSA) para el café</w:t>
            </w:r>
          </w:p>
        </w:tc>
      </w:tr>
      <w:tr w:rsidRPr="00AA2E76" w:rsidR="00F1060D" w:rsidTr="00BE37EF" w14:paraId="077A332A" w14:textId="77777777">
        <w:trPr>
          <w:trHeight w:val="238"/>
          <w:jc w:val="center"/>
        </w:trPr>
        <w:tc>
          <w:tcPr>
            <w:tcW w:w="8524" w:type="dxa"/>
            <w:gridSpan w:val="4"/>
            <w:tcBorders>
              <w:bottom w:val="single" w:color="000000" w:sz="4" w:space="0"/>
            </w:tcBorders>
            <w:shd w:val="clear" w:color="auto" w:fill="auto"/>
          </w:tcPr>
          <w:p w:rsidRPr="0037761B" w:rsidR="00F1060D" w:rsidP="00F1060D" w:rsidRDefault="00F1060D" w14:paraId="000007A3" w14:textId="399960B0">
            <w:pPr>
              <w:tabs>
                <w:tab w:val="left" w:pos="4680"/>
              </w:tabs>
              <w:jc w:val="left"/>
              <w:rPr>
                <w:rFonts w:ascii="Calibri" w:hAnsi="Calibri" w:eastAsia="Calibri" w:cs="Calibri"/>
                <w:b/>
                <w:sz w:val="20"/>
                <w:szCs w:val="20"/>
                <w:lang w:val="es-PE"/>
              </w:rPr>
            </w:pPr>
            <w:r w:rsidRPr="0037761B">
              <w:rPr>
                <w:rFonts w:ascii="Calibri" w:hAnsi="Calibri" w:eastAsia="Calibri" w:cs="Calibri"/>
                <w:sz w:val="20"/>
                <w:szCs w:val="20"/>
                <w:lang w:val="es-PE"/>
              </w:rPr>
              <w:t>No se ha realizado actividades en este producto</w:t>
            </w:r>
          </w:p>
        </w:tc>
        <w:tc>
          <w:tcPr>
            <w:tcW w:w="7690" w:type="dxa"/>
            <w:gridSpan w:val="8"/>
            <w:tcBorders>
              <w:bottom w:val="single" w:color="000000" w:sz="4" w:space="0"/>
            </w:tcBorders>
            <w:shd w:val="clear" w:color="auto" w:fill="auto"/>
          </w:tcPr>
          <w:p w:rsidRPr="0037761B" w:rsidR="00F1060D" w:rsidP="00F1060D" w:rsidRDefault="00F1060D" w14:paraId="000007A7" w14:textId="508623A9">
            <w:pPr>
              <w:tabs>
                <w:tab w:val="left" w:pos="4680"/>
              </w:tabs>
              <w:ind w:right="645"/>
              <w:jc w:val="left"/>
              <w:rPr>
                <w:rFonts w:ascii="Calibri" w:hAnsi="Calibri" w:eastAsia="Calibri" w:cs="Calibri"/>
                <w:sz w:val="20"/>
                <w:szCs w:val="20"/>
                <w:lang w:val="es-PE"/>
              </w:rPr>
            </w:pPr>
          </w:p>
        </w:tc>
      </w:tr>
      <w:tr w:rsidRPr="00AA2E76" w:rsidR="00F1060D" w14:paraId="675A9CBB" w14:textId="77777777">
        <w:trPr>
          <w:trHeight w:val="450"/>
          <w:jc w:val="center"/>
        </w:trPr>
        <w:tc>
          <w:tcPr>
            <w:tcW w:w="16214" w:type="dxa"/>
            <w:gridSpan w:val="12"/>
            <w:tcBorders>
              <w:bottom w:val="single" w:color="000000" w:sz="4" w:space="0"/>
            </w:tcBorders>
            <w:shd w:val="clear" w:color="auto" w:fill="AEAAAA"/>
            <w:vAlign w:val="center"/>
          </w:tcPr>
          <w:p w:rsidRPr="0037761B" w:rsidR="00F1060D" w:rsidP="00F1060D" w:rsidRDefault="00866DE9" w14:paraId="000007AF" w14:textId="77777777">
            <w:pPr>
              <w:tabs>
                <w:tab w:val="left" w:pos="4680"/>
              </w:tabs>
              <w:ind w:right="645"/>
              <w:jc w:val="left"/>
              <w:rPr>
                <w:rFonts w:ascii="Calibri" w:hAnsi="Calibri" w:eastAsia="Calibri" w:cs="Calibri"/>
                <w:b/>
                <w:sz w:val="20"/>
                <w:szCs w:val="20"/>
                <w:lang w:val="es-PE"/>
              </w:rPr>
            </w:pPr>
            <w:sdt>
              <w:sdtPr>
                <w:rPr>
                  <w:lang w:val="es-PE"/>
                </w:rPr>
                <w:tag w:val="goog_rdk_18"/>
                <w:id w:val="-334312138"/>
              </w:sdtPr>
              <w:sdtContent/>
            </w:sdt>
            <w:r w:rsidRPr="0037761B" w:rsidR="00F1060D">
              <w:rPr>
                <w:rFonts w:ascii="Calibri" w:hAnsi="Calibri" w:eastAsia="Calibri" w:cs="Calibri"/>
                <w:b/>
                <w:sz w:val="20"/>
                <w:szCs w:val="20"/>
                <w:lang w:val="es-PE"/>
              </w:rPr>
              <w:t>Componente 3: Reducir la pérdida de biodiversidad y restaurar ecosistemas, BAVC y hábitats naturales.</w:t>
            </w:r>
          </w:p>
          <w:p w:rsidRPr="0037761B" w:rsidR="00F1060D" w:rsidP="00F1060D" w:rsidRDefault="00F1060D" w14:paraId="000007B0"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5: Las prácticas de conservación y restauración de hábitats / ecosistemas contribuyen a reducir las presiones sobre las áreas protegidas (ANP) y los bosques de alto valor de conservación (BAVC), promueven la conectividad y establecen corredores de vida silvestre en áreas degradadas restauradas y áreas productivas en riesgo de degradación</w:t>
            </w:r>
          </w:p>
        </w:tc>
      </w:tr>
      <w:tr w:rsidRPr="0037761B" w:rsidR="00F1060D" w:rsidTr="003C4A2A" w14:paraId="1A3BA374"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7BC"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3.1.1</w:t>
            </w:r>
          </w:p>
        </w:tc>
        <w:tc>
          <w:tcPr>
            <w:tcW w:w="3214" w:type="dxa"/>
            <w:tcBorders>
              <w:bottom w:val="single" w:color="000000" w:sz="4" w:space="0"/>
            </w:tcBorders>
            <w:shd w:val="clear" w:color="auto" w:fill="D0CECE"/>
            <w:vAlign w:val="center"/>
          </w:tcPr>
          <w:p w:rsidRPr="0037761B" w:rsidR="00F1060D" w:rsidP="00F1060D" w:rsidRDefault="00F1060D" w14:paraId="000007B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7B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7B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7C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7C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7C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7C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7C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7C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7C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7C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7C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7CB"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7CFA53BB"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7CD" w14:textId="77777777">
            <w:pPr>
              <w:tabs>
                <w:tab w:val="left" w:pos="4680"/>
              </w:tabs>
              <w:jc w:val="left"/>
              <w:rPr>
                <w:rFonts w:ascii="Calibri" w:hAnsi="Calibri" w:eastAsia="Calibri" w:cs="Calibri"/>
                <w:strike/>
                <w:sz w:val="20"/>
                <w:szCs w:val="20"/>
                <w:lang w:val="es-PE"/>
              </w:rPr>
            </w:pPr>
            <w:r w:rsidRPr="0037761B">
              <w:rPr>
                <w:rFonts w:ascii="Calibri" w:hAnsi="Calibri" w:eastAsia="Calibri" w:cs="Calibri"/>
                <w:sz w:val="20"/>
                <w:szCs w:val="20"/>
                <w:lang w:val="es-PE"/>
              </w:rPr>
              <w:t xml:space="preserve">BAVC y áreas para la restauración de ecosistemas, incluidos corredores de conectividad, seleccionados y priorizados, utilizando el procedimiento metodológico para la identificación, categorización y priorización de áreas degradadas en ecosistemas terrestres (MINAM 2022) y de manera complementaria el ROAM y otras herramientas SIG (según sea necesario).  </w:t>
            </w:r>
          </w:p>
        </w:tc>
        <w:tc>
          <w:tcPr>
            <w:tcW w:w="3214" w:type="dxa"/>
            <w:tcBorders>
              <w:bottom w:val="single" w:color="000000" w:sz="4" w:space="0"/>
            </w:tcBorders>
            <w:shd w:val="clear" w:color="auto" w:fill="auto"/>
            <w:vAlign w:val="center"/>
          </w:tcPr>
          <w:p w:rsidRPr="0037761B" w:rsidR="00F1060D" w:rsidP="00F1060D" w:rsidRDefault="00F1060D" w14:paraId="000007C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Hectáreas priorizadas para restauración</w:t>
            </w:r>
          </w:p>
          <w:p w:rsidRPr="0037761B" w:rsidR="00F1060D" w:rsidP="00F1060D" w:rsidRDefault="00F1060D" w14:paraId="000007CF"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7D0" w14:textId="77777777">
            <w:pPr>
              <w:tabs>
                <w:tab w:val="left" w:pos="4680"/>
              </w:tabs>
              <w:jc w:val="center"/>
              <w:rPr>
                <w:rFonts w:ascii="Calibri" w:hAnsi="Calibri" w:eastAsia="Calibri" w:cs="Calibri"/>
                <w:color w:val="0000FF"/>
                <w:sz w:val="20"/>
                <w:szCs w:val="20"/>
                <w:lang w:val="es-PE"/>
              </w:rPr>
            </w:pPr>
          </w:p>
        </w:tc>
        <w:tc>
          <w:tcPr>
            <w:tcW w:w="980" w:type="dxa"/>
            <w:tcBorders>
              <w:bottom w:val="single" w:color="000000" w:sz="4" w:space="0"/>
            </w:tcBorders>
            <w:shd w:val="clear" w:color="auto" w:fill="auto"/>
            <w:vAlign w:val="center"/>
          </w:tcPr>
          <w:p w:rsidRPr="0037761B" w:rsidR="00F1060D" w:rsidP="00F1060D" w:rsidRDefault="00F1060D" w14:paraId="000007D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tcBorders>
              <w:bottom w:val="single" w:color="000000" w:sz="4" w:space="0"/>
            </w:tcBorders>
            <w:shd w:val="clear" w:color="auto" w:fill="auto"/>
            <w:vAlign w:val="center"/>
          </w:tcPr>
          <w:p w:rsidRPr="0037761B" w:rsidR="00F1060D" w:rsidP="00F1060D" w:rsidRDefault="00F1060D" w14:paraId="000007D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tcBorders>
              <w:bottom w:val="single" w:color="000000" w:sz="4" w:space="0"/>
            </w:tcBorders>
            <w:shd w:val="clear" w:color="auto" w:fill="auto"/>
            <w:vAlign w:val="center"/>
          </w:tcPr>
          <w:p w:rsidRPr="0037761B" w:rsidR="00F1060D" w:rsidP="00F1060D" w:rsidRDefault="00F1060D" w14:paraId="000007D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F1060D" w:rsidP="00F1060D" w:rsidRDefault="00F1060D" w14:paraId="000007D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250,050</w:t>
            </w:r>
          </w:p>
        </w:tc>
        <w:tc>
          <w:tcPr>
            <w:tcW w:w="1818" w:type="dxa"/>
            <w:tcBorders>
              <w:bottom w:val="single" w:color="000000" w:sz="4" w:space="0"/>
            </w:tcBorders>
            <w:shd w:val="clear" w:color="auto" w:fill="auto"/>
            <w:vAlign w:val="center"/>
          </w:tcPr>
          <w:p w:rsidRPr="0037761B" w:rsidR="00F1060D" w:rsidP="00F1060D" w:rsidRDefault="00F1060D" w14:paraId="000007D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F1060D" w:rsidP="00F1060D" w:rsidRDefault="00F1060D" w14:paraId="000007D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tcBorders>
              <w:bottom w:val="single" w:color="000000" w:sz="4" w:space="0"/>
            </w:tcBorders>
            <w:vAlign w:val="center"/>
          </w:tcPr>
          <w:p w:rsidRPr="0037761B" w:rsidR="00F1060D" w:rsidP="00F1060D" w:rsidRDefault="00F1060D" w14:paraId="000007D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F1060D" w14:paraId="2A6B2EC9"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7DB"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F1060D" w:rsidTr="003C4A2A" w14:paraId="6CEEA69D"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7E7"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3.1.1.1</w:t>
            </w:r>
          </w:p>
        </w:tc>
        <w:tc>
          <w:tcPr>
            <w:tcW w:w="12026" w:type="dxa"/>
            <w:gridSpan w:val="11"/>
            <w:tcBorders>
              <w:bottom w:val="single" w:color="000000" w:sz="4" w:space="0"/>
            </w:tcBorders>
            <w:shd w:val="clear" w:color="auto" w:fill="auto"/>
            <w:vAlign w:val="center"/>
          </w:tcPr>
          <w:p w:rsidRPr="0037761B" w:rsidR="00F1060D" w:rsidP="00F1060D" w:rsidRDefault="00F1060D" w14:paraId="000007E8"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Preparación de mapas temáticos para la planificación intersectorial del paisaje (uso / cobertura del suelo, topografía, idoneidad del suelo / tierra, biodiversidad / áreas protegidas) utilizando el procedimiento metodológico para la identificación, categorización y priorización de áreas degradadas en ecosistemas terrestres (MINAM 2022) y de manera complementaria ROAM u otras herramientas SIG (según sea necesario).</w:t>
            </w:r>
          </w:p>
        </w:tc>
      </w:tr>
      <w:tr w:rsidRPr="00AA2E76" w:rsidR="00F1060D" w:rsidTr="003C4A2A" w14:paraId="1A7ACDD2" w14:textId="77777777">
        <w:trPr>
          <w:trHeight w:val="238"/>
          <w:jc w:val="center"/>
        </w:trPr>
        <w:tc>
          <w:tcPr>
            <w:tcW w:w="8524" w:type="dxa"/>
            <w:gridSpan w:val="4"/>
            <w:tcBorders>
              <w:bottom w:val="single" w:color="000000" w:sz="4" w:space="0"/>
            </w:tcBorders>
            <w:shd w:val="clear" w:color="auto" w:fill="auto"/>
            <w:vAlign w:val="center"/>
          </w:tcPr>
          <w:p w:rsidRPr="0037761B" w:rsidR="00F1060D" w:rsidP="00F1060D" w:rsidRDefault="00F1060D" w14:paraId="000007F5" w14:textId="5EA08D28">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Se cuenta con </w:t>
            </w:r>
            <w:r w:rsidRPr="0037761B" w:rsidR="000A1B11">
              <w:rPr>
                <w:rFonts w:ascii="Calibri" w:hAnsi="Calibri" w:eastAsia="Calibri" w:cs="Calibri"/>
                <w:sz w:val="20"/>
                <w:szCs w:val="20"/>
                <w:lang w:val="es-PE"/>
              </w:rPr>
              <w:t xml:space="preserve">la </w:t>
            </w:r>
            <w:r w:rsidRPr="0037761B">
              <w:rPr>
                <w:rFonts w:ascii="Calibri" w:hAnsi="Calibri" w:eastAsia="Calibri" w:cs="Calibri"/>
                <w:sz w:val="20"/>
                <w:szCs w:val="20"/>
                <w:lang w:val="es-PE"/>
              </w:rPr>
              <w:t>compilación de información espacial para el ámbito del proyecto</w:t>
            </w:r>
            <w:r w:rsidRPr="0037761B" w:rsidR="000A1B11">
              <w:rPr>
                <w:rFonts w:ascii="Calibri" w:hAnsi="Calibri" w:eastAsia="Calibri" w:cs="Calibri"/>
                <w:sz w:val="20"/>
                <w:szCs w:val="20"/>
                <w:lang w:val="es-PE"/>
              </w:rPr>
              <w:t>.</w:t>
            </w:r>
          </w:p>
        </w:tc>
        <w:tc>
          <w:tcPr>
            <w:tcW w:w="7690" w:type="dxa"/>
            <w:gridSpan w:val="8"/>
            <w:tcBorders>
              <w:bottom w:val="single" w:color="000000" w:sz="4" w:space="0"/>
            </w:tcBorders>
            <w:shd w:val="clear" w:color="auto" w:fill="auto"/>
            <w:vAlign w:val="center"/>
          </w:tcPr>
          <w:p w:rsidRPr="0037761B" w:rsidR="00F1060D" w:rsidP="000A1B11" w:rsidRDefault="00F1060D" w14:paraId="000007FB"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sz w:val="20"/>
                <w:szCs w:val="20"/>
                <w:lang w:val="es-PE"/>
              </w:rPr>
              <w:t>Los obstáculos están relacionados a:</w:t>
            </w:r>
          </w:p>
          <w:p w:rsidRPr="0037761B" w:rsidR="00F1060D" w:rsidP="000A1B11" w:rsidRDefault="00F1060D" w14:paraId="000007FC"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sz w:val="20"/>
                <w:szCs w:val="20"/>
                <w:lang w:val="es-PE"/>
              </w:rPr>
              <w:t>i) Se ha ajustado el marco de resultados del componente 3.</w:t>
            </w:r>
          </w:p>
          <w:p w:rsidRPr="0037761B" w:rsidR="00F1060D" w:rsidP="000A1B11" w:rsidRDefault="00F1060D" w14:paraId="000007FD" w14:textId="4B23D179">
            <w:pPr>
              <w:tabs>
                <w:tab w:val="left" w:pos="4680"/>
              </w:tabs>
              <w:ind w:right="645"/>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ii) los tiempos requeridos para el </w:t>
            </w:r>
            <w:r w:rsidRPr="0037761B" w:rsidR="00604E76">
              <w:rPr>
                <w:rFonts w:ascii="Calibri" w:hAnsi="Calibri" w:eastAsia="Calibri" w:cs="Calibri"/>
                <w:sz w:val="20"/>
                <w:szCs w:val="20"/>
                <w:lang w:val="es-PE"/>
              </w:rPr>
              <w:t>desarrollo y</w:t>
            </w:r>
            <w:r w:rsidRPr="0037761B">
              <w:rPr>
                <w:rFonts w:ascii="Calibri" w:hAnsi="Calibri" w:eastAsia="Calibri" w:cs="Calibri"/>
                <w:sz w:val="20"/>
                <w:szCs w:val="20"/>
                <w:lang w:val="es-PE"/>
              </w:rPr>
              <w:t xml:space="preserve"> aprobación de términos de referencia para el especialista SIG,</w:t>
            </w:r>
          </w:p>
          <w:p w:rsidRPr="0037761B" w:rsidR="00F1060D" w:rsidP="000A1B11" w:rsidRDefault="00F1060D" w14:paraId="000007FE"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sz w:val="20"/>
                <w:szCs w:val="20"/>
                <w:lang w:val="es-PE"/>
              </w:rPr>
              <w:t>iii) la disponibilidad de los equipos de cómputo para el proceso de la información</w:t>
            </w:r>
          </w:p>
        </w:tc>
      </w:tr>
      <w:tr w:rsidRPr="0037761B" w:rsidR="00F1060D" w:rsidTr="003C4A2A" w14:paraId="7436C3A2"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806"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3.1.2</w:t>
            </w:r>
          </w:p>
        </w:tc>
        <w:tc>
          <w:tcPr>
            <w:tcW w:w="3214" w:type="dxa"/>
            <w:tcBorders>
              <w:bottom w:val="single" w:color="000000" w:sz="4" w:space="0"/>
            </w:tcBorders>
            <w:shd w:val="clear" w:color="auto" w:fill="D0CECE"/>
            <w:vAlign w:val="center"/>
          </w:tcPr>
          <w:p w:rsidRPr="0037761B" w:rsidR="00F1060D" w:rsidP="00F1060D" w:rsidRDefault="00F1060D" w14:paraId="0000080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80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80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80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80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80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80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81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81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81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81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81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815"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73FC0F97"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817" w14:textId="77777777">
            <w:pPr>
              <w:tabs>
                <w:tab w:val="left" w:pos="4680"/>
              </w:tabs>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 xml:space="preserve">Herramientas y metodologías para identificar y seleccionar BAVC, restaurar paisajes productivos degradados y hábitats naturales 31, ecosistemas degradados en zonas de amortiguamiento de ANP y áreas de servicios ecosistémicos (SSEE) clave.    </w:t>
            </w:r>
          </w:p>
        </w:tc>
        <w:tc>
          <w:tcPr>
            <w:tcW w:w="3214" w:type="dxa"/>
            <w:tcBorders>
              <w:bottom w:val="single" w:color="000000" w:sz="4" w:space="0"/>
            </w:tcBorders>
            <w:shd w:val="clear" w:color="auto" w:fill="auto"/>
            <w:vAlign w:val="center"/>
          </w:tcPr>
          <w:p w:rsidRPr="0037761B" w:rsidR="00F1060D" w:rsidP="00F1060D" w:rsidRDefault="00F1060D" w14:paraId="0000081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metodologías formuladas</w:t>
            </w:r>
          </w:p>
          <w:p w:rsidRPr="0037761B" w:rsidR="00F1060D" w:rsidP="00F1060D" w:rsidRDefault="00F1060D" w14:paraId="00000819"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1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herramientas diseñadas</w:t>
            </w:r>
          </w:p>
          <w:p w:rsidRPr="0037761B" w:rsidR="00F1060D" w:rsidP="00F1060D" w:rsidRDefault="00F1060D" w14:paraId="0000081B"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1C" w14:textId="77777777">
            <w:pPr>
              <w:tabs>
                <w:tab w:val="left" w:pos="4680"/>
              </w:tabs>
              <w:jc w:val="center"/>
              <w:rPr>
                <w:rFonts w:ascii="Calibri" w:hAnsi="Calibri" w:eastAsia="Calibri" w:cs="Calibri"/>
                <w:color w:val="0000FF"/>
                <w:sz w:val="20"/>
                <w:szCs w:val="20"/>
                <w:lang w:val="es-PE"/>
              </w:rPr>
            </w:pPr>
          </w:p>
        </w:tc>
        <w:tc>
          <w:tcPr>
            <w:tcW w:w="980" w:type="dxa"/>
            <w:tcBorders>
              <w:bottom w:val="single" w:color="000000" w:sz="4" w:space="0"/>
            </w:tcBorders>
            <w:shd w:val="clear" w:color="auto" w:fill="auto"/>
            <w:vAlign w:val="center"/>
          </w:tcPr>
          <w:p w:rsidRPr="0037761B" w:rsidR="00F1060D" w:rsidP="00F1060D" w:rsidRDefault="00F1060D" w14:paraId="0000081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81E"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1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82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821"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2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82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826"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2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82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829"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2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82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82C"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2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82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82F"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3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83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832"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3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27EF09DF"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835"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F1060D" w:rsidTr="003C4A2A" w14:paraId="185A66C9"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841"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3.1.2.1</w:t>
            </w:r>
          </w:p>
        </w:tc>
        <w:tc>
          <w:tcPr>
            <w:tcW w:w="12026" w:type="dxa"/>
            <w:gridSpan w:val="11"/>
            <w:tcBorders>
              <w:bottom w:val="single" w:color="000000" w:sz="4" w:space="0"/>
            </w:tcBorders>
            <w:shd w:val="clear" w:color="auto" w:fill="auto"/>
            <w:vAlign w:val="center"/>
          </w:tcPr>
          <w:p w:rsidRPr="0037761B" w:rsidR="00F1060D" w:rsidP="00F1060D" w:rsidRDefault="00F1060D" w14:paraId="00000842" w14:textId="77777777">
            <w:pPr>
              <w:tabs>
                <w:tab w:val="left" w:pos="4680"/>
              </w:tabs>
              <w:ind w:right="645"/>
              <w:rPr>
                <w:rFonts w:ascii="Calibri" w:hAnsi="Calibri" w:eastAsia="Calibri" w:cs="Calibri"/>
                <w:sz w:val="20"/>
                <w:szCs w:val="20"/>
                <w:lang w:val="es-PE"/>
              </w:rPr>
            </w:pPr>
            <w:r w:rsidRPr="0037761B">
              <w:rPr>
                <w:rFonts w:ascii="Calibri" w:hAnsi="Calibri" w:eastAsia="Calibri" w:cs="Calibri"/>
                <w:sz w:val="20"/>
                <w:szCs w:val="20"/>
                <w:lang w:val="es-PE"/>
              </w:rPr>
              <w:t>Análisis basado en el procedimiento metodológico para la identificación, categorización y priorización de áreas degradadas en ecosistemas terrestres (MINAM 2022) y de manera complementaria ROAM / GIS de los corredores de conectividad prioritarios y los principales problemas relacionados con el uso de la tierra y de los recursos naturales y su gobernanza en las jurisdicciones objetivo, incluyendo las fronteras administrativas y naturales de las áreas a ser restauradas, las áreas potenciales para la expansión de CLD y la conservación de BAVC y las necesidades de información sobre eventos climáticos extremos que puedan afectar las intervenciones de restauración.</w:t>
            </w:r>
          </w:p>
        </w:tc>
      </w:tr>
      <w:tr w:rsidRPr="00AA2E76" w:rsidR="00F1060D" w:rsidTr="003C4A2A" w14:paraId="5F25FE64" w14:textId="77777777">
        <w:trPr>
          <w:trHeight w:val="238"/>
          <w:jc w:val="center"/>
        </w:trPr>
        <w:tc>
          <w:tcPr>
            <w:tcW w:w="8524" w:type="dxa"/>
            <w:gridSpan w:val="4"/>
            <w:tcBorders>
              <w:bottom w:val="single" w:color="000000" w:sz="4" w:space="0"/>
            </w:tcBorders>
            <w:shd w:val="clear" w:color="auto" w:fill="auto"/>
            <w:vAlign w:val="center"/>
          </w:tcPr>
          <w:p w:rsidR="00F1060D" w:rsidP="00F1060D" w:rsidRDefault="00935CAA" w14:paraId="00000850" w14:textId="10B6266D">
            <w:pPr>
              <w:tabs>
                <w:tab w:val="left" w:pos="4680"/>
              </w:tabs>
              <w:jc w:val="left"/>
              <w:rPr>
                <w:rFonts w:ascii="Calibri" w:hAnsi="Calibri" w:eastAsia="Calibri" w:cs="Calibri"/>
                <w:sz w:val="20"/>
                <w:szCs w:val="20"/>
                <w:lang w:val="es-PE"/>
              </w:rPr>
            </w:pPr>
            <w:r>
              <w:rPr>
                <w:rFonts w:ascii="Calibri" w:hAnsi="Calibri" w:eastAsia="Calibri" w:cs="Calibri"/>
                <w:sz w:val="20"/>
                <w:szCs w:val="20"/>
                <w:lang w:val="es-PE"/>
              </w:rPr>
              <w:t>En coordinación con la Dirección General de Ordenamiento Territorial y Gestión de los Recursos naturales, se</w:t>
            </w:r>
            <w:r w:rsidRPr="0037761B" w:rsidR="00F1060D">
              <w:rPr>
                <w:rFonts w:ascii="Calibri" w:hAnsi="Calibri" w:eastAsia="Calibri" w:cs="Calibri"/>
                <w:sz w:val="20"/>
                <w:szCs w:val="20"/>
                <w:lang w:val="es-PE"/>
              </w:rPr>
              <w:t xml:space="preserve"> han desarrollado los TdR para realizar los estudios especializados de elaboración de mapas regionales de ecosistemas degradados para los departamentos de Amazonas y Cajamarca</w:t>
            </w:r>
            <w:r w:rsidR="00812876">
              <w:rPr>
                <w:rFonts w:ascii="Calibri" w:hAnsi="Calibri" w:eastAsia="Calibri" w:cs="Calibri"/>
                <w:sz w:val="20"/>
                <w:szCs w:val="20"/>
                <w:lang w:val="es-PE"/>
              </w:rPr>
              <w:t xml:space="preserve"> y que luego se elaboren planes regionales de restauración</w:t>
            </w:r>
            <w:r w:rsidRPr="0037761B" w:rsidR="00F1060D">
              <w:rPr>
                <w:rFonts w:ascii="Calibri" w:hAnsi="Calibri" w:eastAsia="Calibri" w:cs="Calibri"/>
                <w:sz w:val="20"/>
                <w:szCs w:val="20"/>
                <w:lang w:val="es-PE"/>
              </w:rPr>
              <w:t>.</w:t>
            </w:r>
            <w:r>
              <w:rPr>
                <w:rFonts w:ascii="Calibri" w:hAnsi="Calibri" w:eastAsia="Calibri" w:cs="Calibri"/>
                <w:sz w:val="20"/>
                <w:szCs w:val="20"/>
                <w:lang w:val="es-PE"/>
              </w:rPr>
              <w:t xml:space="preserve"> Del mismo modo se realizan las coordinaciones con las gerencias responsables de estos procesos en los GORES con la finalidad de lograr el compromiso para iniciar este proceso.</w:t>
            </w:r>
          </w:p>
          <w:p w:rsidRPr="0037761B" w:rsidR="00AA40BC" w:rsidP="00F1060D" w:rsidRDefault="00AA40BC" w14:paraId="36ECD3A1" w14:textId="1489B536">
            <w:pPr>
              <w:tabs>
                <w:tab w:val="left" w:pos="4680"/>
              </w:tabs>
              <w:jc w:val="left"/>
              <w:rPr>
                <w:rFonts w:ascii="Calibri" w:hAnsi="Calibri" w:eastAsia="Calibri" w:cs="Calibri"/>
                <w:sz w:val="20"/>
                <w:szCs w:val="20"/>
                <w:lang w:val="es-PE"/>
              </w:rPr>
            </w:pPr>
            <w:r>
              <w:rPr>
                <w:rFonts w:ascii="Calibri" w:hAnsi="Calibri" w:eastAsia="Calibri" w:cs="Calibri"/>
                <w:sz w:val="20"/>
                <w:szCs w:val="20"/>
                <w:lang w:val="es-PE"/>
              </w:rPr>
              <w:t>Es necesario señalar que los departamentos de San Martín y Loreto ya cuentan con mapas regionales de ecosistemas degradados y planes regionales de restauración/recuperación de áreas degradadas en ecosistemas.</w:t>
            </w:r>
          </w:p>
          <w:p w:rsidRPr="0037761B" w:rsidR="00F1060D" w:rsidP="00F1060D" w:rsidRDefault="00F1060D" w14:paraId="00000851" w14:textId="77777777">
            <w:pPr>
              <w:tabs>
                <w:tab w:val="left" w:pos="4680"/>
              </w:tabs>
              <w:jc w:val="left"/>
              <w:rPr>
                <w:rFonts w:ascii="Calibri" w:hAnsi="Calibri" w:eastAsia="Calibri" w:cs="Calibri"/>
                <w:b/>
                <w:sz w:val="20"/>
                <w:szCs w:val="20"/>
                <w:lang w:val="es-PE"/>
              </w:rPr>
            </w:pPr>
          </w:p>
        </w:tc>
        <w:tc>
          <w:tcPr>
            <w:tcW w:w="7690" w:type="dxa"/>
            <w:gridSpan w:val="8"/>
            <w:tcBorders>
              <w:bottom w:val="single" w:color="000000" w:sz="4" w:space="0"/>
            </w:tcBorders>
            <w:shd w:val="clear" w:color="auto" w:fill="auto"/>
            <w:vAlign w:val="center"/>
          </w:tcPr>
          <w:p w:rsidRPr="0037761B" w:rsidR="00F1060D" w:rsidP="00604E76" w:rsidRDefault="00F1060D" w14:paraId="00000858" w14:textId="2FFF2A26">
            <w:pPr>
              <w:tabs>
                <w:tab w:val="left" w:pos="4680"/>
              </w:tabs>
              <w:ind w:right="645"/>
              <w:jc w:val="left"/>
              <w:rPr>
                <w:rFonts w:ascii="Calibri" w:hAnsi="Calibri" w:eastAsia="Calibri" w:cs="Calibri"/>
                <w:sz w:val="20"/>
                <w:szCs w:val="20"/>
                <w:lang w:val="es-PE"/>
              </w:rPr>
            </w:pPr>
            <w:r w:rsidRPr="0037761B">
              <w:rPr>
                <w:rFonts w:ascii="Calibri" w:hAnsi="Calibri" w:eastAsia="Calibri" w:cs="Calibri"/>
                <w:sz w:val="20"/>
                <w:szCs w:val="20"/>
                <w:lang w:val="es-PE"/>
              </w:rPr>
              <w:t>Se ha ajustado el marco de resultados del componente 3</w:t>
            </w:r>
            <w:r w:rsidRPr="0037761B" w:rsidR="00604E76">
              <w:rPr>
                <w:rFonts w:ascii="Calibri" w:hAnsi="Calibri" w:eastAsia="Calibri" w:cs="Calibri"/>
                <w:sz w:val="20"/>
                <w:szCs w:val="20"/>
                <w:lang w:val="es-PE"/>
              </w:rPr>
              <w:t>.</w:t>
            </w:r>
          </w:p>
        </w:tc>
      </w:tr>
      <w:tr w:rsidRPr="0037761B" w:rsidR="00F1060D" w:rsidTr="003C4A2A" w14:paraId="4F9D2635"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86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3.1.3</w:t>
            </w:r>
          </w:p>
        </w:tc>
        <w:tc>
          <w:tcPr>
            <w:tcW w:w="3214" w:type="dxa"/>
            <w:tcBorders>
              <w:bottom w:val="single" w:color="000000" w:sz="4" w:space="0"/>
            </w:tcBorders>
            <w:shd w:val="clear" w:color="auto" w:fill="D0CECE"/>
            <w:vAlign w:val="center"/>
          </w:tcPr>
          <w:p w:rsidRPr="0037761B" w:rsidR="00F1060D" w:rsidP="00F1060D" w:rsidRDefault="00F1060D" w14:paraId="0000086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86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86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86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86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86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86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86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86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86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86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86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86F"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5ACF9DF6"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871" w14:textId="77777777">
            <w:pPr>
              <w:tabs>
                <w:tab w:val="left" w:pos="4680"/>
              </w:tabs>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 xml:space="preserve">Programas de servicios de extensión de restauración de ecosistemas incluidos en programas de servicios de extensión con enfoques de género, etnia y equidad y gestión de riesgos.     </w:t>
            </w:r>
          </w:p>
        </w:tc>
        <w:tc>
          <w:tcPr>
            <w:tcW w:w="3214" w:type="dxa"/>
            <w:tcBorders>
              <w:bottom w:val="single" w:color="000000" w:sz="4" w:space="0"/>
            </w:tcBorders>
            <w:shd w:val="clear" w:color="auto" w:fill="auto"/>
            <w:vAlign w:val="center"/>
          </w:tcPr>
          <w:p w:rsidRPr="0037761B" w:rsidR="00F1060D" w:rsidP="00F1060D" w:rsidRDefault="00F1060D" w14:paraId="0000087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programas de extensión en restauración</w:t>
            </w:r>
          </w:p>
          <w:p w:rsidRPr="0037761B" w:rsidR="00F1060D" w:rsidP="00F1060D" w:rsidRDefault="00F1060D" w14:paraId="00000873"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874" w14:textId="77777777">
            <w:pPr>
              <w:tabs>
                <w:tab w:val="left" w:pos="4680"/>
              </w:tabs>
              <w:jc w:val="center"/>
              <w:rPr>
                <w:rFonts w:ascii="Calibri" w:hAnsi="Calibri" w:eastAsia="Calibri" w:cs="Calibri"/>
                <w:color w:val="0000FF"/>
                <w:sz w:val="20"/>
                <w:szCs w:val="20"/>
                <w:lang w:val="es-PE"/>
              </w:rPr>
            </w:pPr>
          </w:p>
        </w:tc>
        <w:tc>
          <w:tcPr>
            <w:tcW w:w="980" w:type="dxa"/>
            <w:tcBorders>
              <w:bottom w:val="single" w:color="000000" w:sz="4" w:space="0"/>
            </w:tcBorders>
            <w:shd w:val="clear" w:color="auto" w:fill="auto"/>
            <w:vAlign w:val="center"/>
          </w:tcPr>
          <w:p w:rsidRPr="0037761B" w:rsidR="00F1060D" w:rsidP="00F1060D" w:rsidRDefault="00F1060D" w14:paraId="0000087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87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87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87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87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87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87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69EBD6FB"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87F"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F1060D" w:rsidTr="003C4A2A" w14:paraId="17A35B9D"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88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3.1.3.1</w:t>
            </w:r>
          </w:p>
        </w:tc>
        <w:tc>
          <w:tcPr>
            <w:tcW w:w="12026" w:type="dxa"/>
            <w:gridSpan w:val="11"/>
            <w:tcBorders>
              <w:bottom w:val="single" w:color="000000" w:sz="4" w:space="0"/>
            </w:tcBorders>
            <w:shd w:val="clear" w:color="auto" w:fill="auto"/>
            <w:vAlign w:val="center"/>
          </w:tcPr>
          <w:p w:rsidRPr="0037761B" w:rsidR="00F1060D" w:rsidP="00F1060D" w:rsidRDefault="00F1060D" w14:paraId="0000088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las causas de degradación de los bosques y de la tierra en función de tendencias pasadas y de las condiciones biofísicas, incluyendo estudios técnicos sobre el cambio de uso de la tierra y las tendencias para los próximos años.</w:t>
            </w:r>
          </w:p>
        </w:tc>
      </w:tr>
      <w:tr w:rsidRPr="00AA2E76" w:rsidR="00F1060D" w:rsidTr="003C4A2A" w14:paraId="70FE563F" w14:textId="77777777">
        <w:trPr>
          <w:trHeight w:val="238"/>
          <w:jc w:val="center"/>
        </w:trPr>
        <w:tc>
          <w:tcPr>
            <w:tcW w:w="8524" w:type="dxa"/>
            <w:gridSpan w:val="4"/>
            <w:tcBorders>
              <w:bottom w:val="single" w:color="000000" w:sz="4" w:space="0"/>
            </w:tcBorders>
            <w:shd w:val="clear" w:color="auto" w:fill="auto"/>
            <w:vAlign w:val="center"/>
          </w:tcPr>
          <w:p w:rsidRPr="0037761B" w:rsidR="00F1060D" w:rsidP="00F1060D" w:rsidRDefault="00604E76" w14:paraId="00000899" w14:textId="1E477DF0">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El Perú</w:t>
            </w:r>
            <w:r w:rsidRPr="0037761B" w:rsidR="00F1060D">
              <w:rPr>
                <w:rFonts w:ascii="Calibri" w:hAnsi="Calibri" w:eastAsia="Calibri" w:cs="Calibri"/>
                <w:sz w:val="20"/>
                <w:szCs w:val="20"/>
                <w:lang w:val="es-PE"/>
              </w:rPr>
              <w:t xml:space="preserve"> ya cuenta con información: i</w:t>
            </w:r>
            <w:r w:rsidRPr="0037761B">
              <w:rPr>
                <w:rFonts w:ascii="Calibri" w:hAnsi="Calibri" w:eastAsia="Calibri" w:cs="Calibri"/>
                <w:sz w:val="20"/>
                <w:szCs w:val="20"/>
                <w:lang w:val="es-PE"/>
              </w:rPr>
              <w:t>) pérdida</w:t>
            </w:r>
            <w:r w:rsidRPr="0037761B" w:rsidR="00F1060D">
              <w:rPr>
                <w:rFonts w:ascii="Calibri" w:hAnsi="Calibri" w:eastAsia="Calibri" w:cs="Calibri"/>
                <w:sz w:val="20"/>
                <w:szCs w:val="20"/>
                <w:lang w:val="es-PE"/>
              </w:rPr>
              <w:t xml:space="preserve"> de bosque amazónico desde el año 2000 al 2023, ii) información de cambio de uso de suelo para los años: 2010, 2012, 2014, 2016, 2018, 2020, iii) </w:t>
            </w:r>
            <w:r w:rsidRPr="0037761B">
              <w:rPr>
                <w:rFonts w:ascii="Calibri" w:hAnsi="Calibri" w:eastAsia="Calibri" w:cs="Calibri"/>
                <w:sz w:val="20"/>
                <w:szCs w:val="20"/>
                <w:lang w:val="es-PE"/>
              </w:rPr>
              <w:t>i</w:t>
            </w:r>
            <w:r w:rsidRPr="0037761B" w:rsidR="00F1060D">
              <w:rPr>
                <w:rFonts w:ascii="Calibri" w:hAnsi="Calibri" w:eastAsia="Calibri" w:cs="Calibri"/>
                <w:sz w:val="20"/>
                <w:szCs w:val="20"/>
                <w:lang w:val="es-PE"/>
              </w:rPr>
              <w:t xml:space="preserve">nformación sobre ecosistemas degradados a nivel nacional. </w:t>
            </w:r>
            <w:r w:rsidRPr="0037761B">
              <w:rPr>
                <w:rFonts w:ascii="Calibri" w:hAnsi="Calibri" w:eastAsia="Calibri" w:cs="Calibri"/>
                <w:sz w:val="20"/>
                <w:szCs w:val="20"/>
                <w:lang w:val="es-PE"/>
              </w:rPr>
              <w:t>Dicha información</w:t>
            </w:r>
            <w:r w:rsidRPr="0037761B" w:rsidR="00F1060D">
              <w:rPr>
                <w:rFonts w:ascii="Calibri" w:hAnsi="Calibri" w:eastAsia="Calibri" w:cs="Calibri"/>
                <w:sz w:val="20"/>
                <w:szCs w:val="20"/>
                <w:lang w:val="es-PE"/>
              </w:rPr>
              <w:t xml:space="preserve"> es pública y de libre acceso, en la web del Ministerio del Ambiente.</w:t>
            </w:r>
          </w:p>
          <w:p w:rsidRPr="0037761B" w:rsidR="00F1060D" w:rsidP="00F1060D" w:rsidRDefault="00F1060D" w14:paraId="0000089A" w14:textId="77777777">
            <w:pPr>
              <w:tabs>
                <w:tab w:val="left" w:pos="4680"/>
              </w:tabs>
              <w:jc w:val="left"/>
              <w:rPr>
                <w:rFonts w:ascii="Calibri" w:hAnsi="Calibri" w:eastAsia="Calibri" w:cs="Calibri"/>
                <w:sz w:val="20"/>
                <w:szCs w:val="20"/>
                <w:lang w:val="es-PE"/>
              </w:rPr>
            </w:pPr>
          </w:p>
          <w:p w:rsidRPr="0037761B" w:rsidR="00604E76" w:rsidP="00604E76" w:rsidRDefault="00F1060D" w14:paraId="2E4AB711"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En ese contexto</w:t>
            </w:r>
            <w:r w:rsidRPr="0037761B" w:rsidR="00604E76">
              <w:rPr>
                <w:rFonts w:ascii="Calibri" w:hAnsi="Calibri" w:eastAsia="Calibri" w:cs="Calibri"/>
                <w:sz w:val="20"/>
                <w:szCs w:val="20"/>
                <w:lang w:val="es-PE"/>
              </w:rPr>
              <w:t>,</w:t>
            </w:r>
            <w:r w:rsidRPr="0037761B">
              <w:rPr>
                <w:rFonts w:ascii="Calibri" w:hAnsi="Calibri" w:eastAsia="Calibri" w:cs="Calibri"/>
                <w:sz w:val="20"/>
                <w:szCs w:val="20"/>
                <w:lang w:val="es-PE"/>
              </w:rPr>
              <w:t xml:space="preserve"> se identificó que la brecha de información a </w:t>
            </w:r>
            <w:r w:rsidRPr="0037761B" w:rsidR="00604E76">
              <w:rPr>
                <w:rFonts w:ascii="Calibri" w:hAnsi="Calibri" w:eastAsia="Calibri" w:cs="Calibri"/>
                <w:sz w:val="20"/>
                <w:szCs w:val="20"/>
                <w:lang w:val="es-PE"/>
              </w:rPr>
              <w:t>cubrir es sobre ecosistemas</w:t>
            </w:r>
            <w:r w:rsidRPr="0037761B">
              <w:rPr>
                <w:rFonts w:ascii="Calibri" w:hAnsi="Calibri" w:eastAsia="Calibri" w:cs="Calibri"/>
                <w:sz w:val="20"/>
                <w:szCs w:val="20"/>
                <w:lang w:val="es-PE"/>
              </w:rPr>
              <w:t xml:space="preserve"> degradados a escala regional para los departamentos de Amazonas y Cajamarca.</w:t>
            </w:r>
          </w:p>
          <w:p w:rsidRPr="0037761B" w:rsidR="00F1060D" w:rsidP="00604E76" w:rsidRDefault="00F1060D" w14:paraId="0000089C" w14:textId="035DC0A6">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Por ello</w:t>
            </w:r>
            <w:r w:rsidRPr="0037761B" w:rsidR="00604E76">
              <w:rPr>
                <w:rFonts w:ascii="Calibri" w:hAnsi="Calibri" w:eastAsia="Calibri" w:cs="Calibri"/>
                <w:sz w:val="20"/>
                <w:szCs w:val="20"/>
                <w:lang w:val="es-PE"/>
              </w:rPr>
              <w:t>,</w:t>
            </w:r>
            <w:r w:rsidRPr="0037761B">
              <w:rPr>
                <w:rFonts w:ascii="Calibri" w:hAnsi="Calibri" w:eastAsia="Calibri" w:cs="Calibri"/>
                <w:sz w:val="20"/>
                <w:szCs w:val="20"/>
                <w:lang w:val="es-PE"/>
              </w:rPr>
              <w:t xml:space="preserve"> se han elaborado</w:t>
            </w:r>
            <w:r w:rsidRPr="0037761B" w:rsidR="00604E76">
              <w:rPr>
                <w:rFonts w:ascii="Calibri" w:hAnsi="Calibri" w:eastAsia="Calibri" w:cs="Calibri"/>
                <w:sz w:val="20"/>
                <w:szCs w:val="20"/>
                <w:lang w:val="es-PE"/>
              </w:rPr>
              <w:t>,</w:t>
            </w:r>
            <w:r w:rsidRPr="0037761B">
              <w:rPr>
                <w:rFonts w:ascii="Calibri" w:hAnsi="Calibri" w:eastAsia="Calibri" w:cs="Calibri"/>
                <w:sz w:val="20"/>
                <w:szCs w:val="20"/>
                <w:lang w:val="es-PE"/>
              </w:rPr>
              <w:t xml:space="preserve"> en coordinación con la Dirección General de Ordenamiento Territorial y Gestión Integrada de los Recursos Naturales (DGOTGIRN), los términos de referencia para contratar </w:t>
            </w:r>
            <w:r w:rsidRPr="0037761B" w:rsidR="00604E76">
              <w:rPr>
                <w:rFonts w:ascii="Calibri" w:hAnsi="Calibri" w:eastAsia="Calibri" w:cs="Calibri"/>
                <w:sz w:val="20"/>
                <w:szCs w:val="20"/>
                <w:lang w:val="es-PE"/>
              </w:rPr>
              <w:t xml:space="preserve">un </w:t>
            </w:r>
            <w:r w:rsidRPr="0037761B">
              <w:rPr>
                <w:rFonts w:ascii="Calibri" w:hAnsi="Calibri" w:eastAsia="Calibri" w:cs="Calibri"/>
                <w:sz w:val="20"/>
                <w:szCs w:val="20"/>
                <w:lang w:val="es-PE"/>
              </w:rPr>
              <w:t xml:space="preserve">servicio </w:t>
            </w:r>
            <w:r w:rsidRPr="0037761B" w:rsidR="00604E76">
              <w:rPr>
                <w:rFonts w:ascii="Calibri" w:hAnsi="Calibri" w:eastAsia="Calibri" w:cs="Calibri"/>
                <w:sz w:val="20"/>
                <w:szCs w:val="20"/>
                <w:lang w:val="es-PE"/>
              </w:rPr>
              <w:t>especializado que</w:t>
            </w:r>
            <w:r w:rsidRPr="0037761B">
              <w:rPr>
                <w:rFonts w:ascii="Calibri" w:hAnsi="Calibri" w:eastAsia="Calibri" w:cs="Calibri"/>
                <w:sz w:val="20"/>
                <w:szCs w:val="20"/>
                <w:lang w:val="es-PE"/>
              </w:rPr>
              <w:t xml:space="preserve"> acompañe a los Gobiernos regionales en este proceso.</w:t>
            </w:r>
          </w:p>
        </w:tc>
        <w:tc>
          <w:tcPr>
            <w:tcW w:w="7690" w:type="dxa"/>
            <w:gridSpan w:val="8"/>
            <w:tcBorders>
              <w:bottom w:val="single" w:color="000000" w:sz="4" w:space="0"/>
            </w:tcBorders>
            <w:shd w:val="clear" w:color="auto" w:fill="auto"/>
            <w:vAlign w:val="center"/>
          </w:tcPr>
          <w:p w:rsidRPr="0037761B" w:rsidR="00F1060D" w:rsidP="00F1060D" w:rsidRDefault="00F1060D" w14:paraId="000008A3" w14:textId="6B00D343">
            <w:pPr>
              <w:tabs>
                <w:tab w:val="left" w:pos="4680"/>
              </w:tabs>
              <w:ind w:right="645"/>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Se ha ajustado el marco de resultados del componente 3</w:t>
            </w:r>
            <w:r w:rsidRPr="0037761B" w:rsidR="00604E76">
              <w:rPr>
                <w:rFonts w:ascii="Calibri" w:hAnsi="Calibri" w:eastAsia="Calibri" w:cs="Calibri"/>
                <w:sz w:val="20"/>
                <w:szCs w:val="20"/>
                <w:lang w:val="es-PE"/>
              </w:rPr>
              <w:t>.</w:t>
            </w:r>
          </w:p>
        </w:tc>
      </w:tr>
      <w:tr w:rsidRPr="0037761B" w:rsidR="00F1060D" w:rsidTr="00604E76" w14:paraId="683FA246" w14:textId="77777777">
        <w:trPr>
          <w:gridAfter w:val="1"/>
          <w:wAfter w:w="236" w:type="dxa"/>
          <w:trHeight w:val="1220"/>
          <w:jc w:val="center"/>
        </w:trPr>
        <w:tc>
          <w:tcPr>
            <w:tcW w:w="4188" w:type="dxa"/>
            <w:tcBorders>
              <w:bottom w:val="single" w:color="auto" w:sz="4" w:space="0"/>
            </w:tcBorders>
            <w:shd w:val="clear" w:color="auto" w:fill="D0CECE"/>
            <w:vAlign w:val="center"/>
          </w:tcPr>
          <w:p w:rsidRPr="0037761B" w:rsidR="00F1060D" w:rsidP="00F1060D" w:rsidRDefault="00F1060D" w14:paraId="000008A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3.1.4</w:t>
            </w:r>
          </w:p>
        </w:tc>
        <w:tc>
          <w:tcPr>
            <w:tcW w:w="3214" w:type="dxa"/>
            <w:tcBorders>
              <w:bottom w:val="single" w:color="000000" w:sz="4" w:space="0"/>
            </w:tcBorders>
            <w:shd w:val="clear" w:color="auto" w:fill="D0CECE"/>
            <w:vAlign w:val="center"/>
          </w:tcPr>
          <w:p w:rsidRPr="0037761B" w:rsidR="00F1060D" w:rsidP="00F1060D" w:rsidRDefault="00F1060D" w14:paraId="000008A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8A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8A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8A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8B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8B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8B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8B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8B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8B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8B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8B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298" w:type="dxa"/>
            <w:tcBorders>
              <w:bottom w:val="single" w:color="000000" w:sz="4" w:space="0"/>
            </w:tcBorders>
            <w:shd w:val="clear" w:color="auto" w:fill="D0CECE"/>
            <w:vAlign w:val="center"/>
          </w:tcPr>
          <w:p w:rsidRPr="0037761B" w:rsidR="00F1060D" w:rsidP="00F1060D" w:rsidRDefault="00F1060D" w14:paraId="000008BA"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604E76" w14:paraId="6C414D24" w14:textId="77777777">
        <w:trPr>
          <w:gridAfter w:val="1"/>
          <w:wAfter w:w="236" w:type="dxa"/>
          <w:trHeight w:val="688"/>
          <w:jc w:val="center"/>
        </w:trPr>
        <w:tc>
          <w:tcPr>
            <w:tcW w:w="4188" w:type="dxa"/>
            <w:tcBorders>
              <w:top w:val="single" w:color="auto" w:sz="4" w:space="0"/>
              <w:left w:val="single" w:color="auto" w:sz="4" w:space="0"/>
              <w:bottom w:val="single" w:color="auto" w:sz="4" w:space="0"/>
              <w:right w:val="single" w:color="auto" w:sz="4" w:space="0"/>
            </w:tcBorders>
            <w:shd w:val="clear" w:color="auto" w:fill="auto"/>
            <w:vAlign w:val="center"/>
          </w:tcPr>
          <w:p w:rsidRPr="0037761B" w:rsidR="00F1060D" w:rsidP="00F1060D" w:rsidRDefault="00F1060D" w14:paraId="000008BB" w14:textId="77777777">
            <w:pPr>
              <w:tabs>
                <w:tab w:val="left" w:pos="4680"/>
              </w:tabs>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Capacidades fortalecidas para la protección de la biodiversidad, los principios de restauración y conectividad, con un enfoque de género equilibrado, se integran en los esquemas de restauración financiados por el Estado.</w:t>
            </w:r>
            <w:r w:rsidRPr="0037761B">
              <w:rPr>
                <w:rFonts w:ascii="Calibri" w:hAnsi="Calibri" w:eastAsia="Calibri" w:cs="Calibri"/>
                <w:strike/>
                <w:sz w:val="20"/>
                <w:szCs w:val="20"/>
                <w:lang w:val="es-PE"/>
              </w:rPr>
              <w:t xml:space="preserve">   </w:t>
            </w:r>
          </w:p>
        </w:tc>
        <w:tc>
          <w:tcPr>
            <w:tcW w:w="3214" w:type="dxa"/>
            <w:tcBorders>
              <w:left w:val="single" w:color="auto" w:sz="4" w:space="0"/>
              <w:bottom w:val="single" w:color="000000" w:sz="4" w:space="0"/>
            </w:tcBorders>
            <w:shd w:val="clear" w:color="auto" w:fill="auto"/>
            <w:vAlign w:val="center"/>
          </w:tcPr>
          <w:p w:rsidRPr="0037761B" w:rsidR="00F1060D" w:rsidP="00604E76" w:rsidRDefault="00F1060D" w14:paraId="000008BE" w14:textId="65617D2F">
            <w:pPr>
              <w:tabs>
                <w:tab w:val="left" w:pos="4680"/>
              </w:tabs>
              <w:jc w:val="center"/>
              <w:rPr>
                <w:rFonts w:ascii="Calibri" w:hAnsi="Calibri" w:eastAsia="Calibri" w:cs="Calibri"/>
                <w:color w:val="0000FF"/>
                <w:sz w:val="20"/>
                <w:szCs w:val="20"/>
                <w:lang w:val="es-PE"/>
              </w:rPr>
            </w:pPr>
            <w:r w:rsidRPr="0037761B">
              <w:rPr>
                <w:rFonts w:ascii="Calibri" w:hAnsi="Calibri" w:eastAsia="Calibri" w:cs="Calibri"/>
                <w:sz w:val="20"/>
                <w:szCs w:val="20"/>
                <w:lang w:val="es-PE"/>
              </w:rPr>
              <w:t>Número de funcionarios públicos capacitados</w:t>
            </w:r>
          </w:p>
        </w:tc>
        <w:tc>
          <w:tcPr>
            <w:tcW w:w="980" w:type="dxa"/>
            <w:tcBorders>
              <w:bottom w:val="single" w:color="000000" w:sz="4" w:space="0"/>
            </w:tcBorders>
            <w:shd w:val="clear" w:color="auto" w:fill="auto"/>
            <w:vAlign w:val="center"/>
          </w:tcPr>
          <w:p w:rsidRPr="0037761B" w:rsidR="00F1060D" w:rsidP="00F1060D" w:rsidRDefault="00F1060D" w14:paraId="000008B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8C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8C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8C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8C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8C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98" w:type="dxa"/>
            <w:tcBorders>
              <w:bottom w:val="single" w:color="000000" w:sz="4" w:space="0"/>
            </w:tcBorders>
            <w:vAlign w:val="center"/>
          </w:tcPr>
          <w:p w:rsidRPr="0037761B" w:rsidR="00F1060D" w:rsidP="00F1060D" w:rsidRDefault="00F1060D" w14:paraId="000008C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rsidTr="003C4A2A" w14:paraId="203945A2" w14:textId="77777777">
        <w:trPr>
          <w:gridAfter w:val="1"/>
          <w:wAfter w:w="236" w:type="dxa"/>
          <w:trHeight w:val="275"/>
          <w:jc w:val="center"/>
        </w:trPr>
        <w:tc>
          <w:tcPr>
            <w:tcW w:w="15978" w:type="dxa"/>
            <w:gridSpan w:val="11"/>
            <w:tcBorders>
              <w:top w:val="single" w:color="0000FF" w:sz="4" w:space="0"/>
              <w:bottom w:val="single" w:color="000000" w:sz="4" w:space="0"/>
            </w:tcBorders>
            <w:shd w:val="clear" w:color="auto" w:fill="D0CECE"/>
            <w:vAlign w:val="center"/>
          </w:tcPr>
          <w:p w:rsidRPr="0037761B" w:rsidR="00F1060D" w:rsidP="00F1060D" w:rsidRDefault="00F1060D" w14:paraId="000008C8"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AA2E76" w:rsidR="00F1060D" w:rsidTr="003C4A2A" w14:paraId="50310C87" w14:textId="77777777">
        <w:trPr>
          <w:gridAfter w:val="1"/>
          <w:wAfter w:w="236" w:type="dxa"/>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8D3"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3.1.4.1</w:t>
            </w:r>
          </w:p>
        </w:tc>
        <w:tc>
          <w:tcPr>
            <w:tcW w:w="11790" w:type="dxa"/>
            <w:gridSpan w:val="10"/>
            <w:tcBorders>
              <w:bottom w:val="single" w:color="000000" w:sz="4" w:space="0"/>
            </w:tcBorders>
            <w:shd w:val="clear" w:color="auto" w:fill="auto"/>
            <w:vAlign w:val="center"/>
          </w:tcPr>
          <w:p w:rsidRPr="0037761B" w:rsidR="00F1060D" w:rsidP="00F1060D" w:rsidRDefault="00F1060D" w14:paraId="000008D4"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Definición de roles y responsabilidades para gestionar los corredores de conectividad apoyados por un proceso participativo con equilibrio de género: (a) análisis de conflictos por políticas y procedimientos (es decir, formalización de los derechos de uso de la tierra); (b) identificación de tipos factibles de intervenciones de restauración de ecosistemas en las áreas focales; (c) cuantificación de costos y beneficios para cada tipo de intervención; y (d) valores estimados de carbono adicional secuestrado por este tipo de intervenciones.</w:t>
            </w:r>
          </w:p>
        </w:tc>
      </w:tr>
      <w:tr w:rsidRPr="00E132B3" w:rsidR="00F1060D" w:rsidTr="003C4A2A" w14:paraId="04BA651F" w14:textId="77777777">
        <w:trPr>
          <w:gridAfter w:val="1"/>
          <w:wAfter w:w="236" w:type="dxa"/>
          <w:trHeight w:val="238"/>
          <w:jc w:val="center"/>
        </w:trPr>
        <w:tc>
          <w:tcPr>
            <w:tcW w:w="8524" w:type="dxa"/>
            <w:gridSpan w:val="4"/>
            <w:tcBorders>
              <w:bottom w:val="single" w:color="000000" w:sz="4" w:space="0"/>
            </w:tcBorders>
            <w:shd w:val="clear" w:color="auto" w:fill="auto"/>
            <w:vAlign w:val="center"/>
          </w:tcPr>
          <w:p w:rsidRPr="0037761B" w:rsidR="00F1060D" w:rsidP="00F1060D" w:rsidRDefault="00F1060D" w14:paraId="000008E2" w14:textId="5192E37A">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Se desarrolló una primera </w:t>
            </w:r>
            <w:r w:rsidRPr="0037761B" w:rsidR="00604E76">
              <w:rPr>
                <w:rFonts w:ascii="Calibri" w:hAnsi="Calibri" w:eastAsia="Calibri" w:cs="Calibri"/>
                <w:sz w:val="20"/>
                <w:szCs w:val="20"/>
                <w:lang w:val="es-PE"/>
              </w:rPr>
              <w:t xml:space="preserve">versión del </w:t>
            </w:r>
            <w:r w:rsidRPr="0037761B">
              <w:rPr>
                <w:rFonts w:ascii="Calibri" w:hAnsi="Calibri" w:eastAsia="Calibri" w:cs="Calibri"/>
                <w:sz w:val="20"/>
                <w:szCs w:val="20"/>
                <w:lang w:val="es-PE"/>
              </w:rPr>
              <w:t>documento “Opciones tecnológicas para restauración” a partir de información bibliográfica</w:t>
            </w:r>
            <w:r w:rsidRPr="0037761B" w:rsidR="00604E76">
              <w:rPr>
                <w:rFonts w:ascii="Calibri" w:hAnsi="Calibri" w:eastAsia="Calibri" w:cs="Calibri"/>
                <w:sz w:val="20"/>
                <w:szCs w:val="20"/>
                <w:lang w:val="es-PE"/>
              </w:rPr>
              <w:t>.</w:t>
            </w:r>
          </w:p>
          <w:p w:rsidRPr="0037761B" w:rsidR="00F1060D" w:rsidP="00F1060D" w:rsidRDefault="00F1060D" w14:paraId="000008E3" w14:textId="77777777">
            <w:pPr>
              <w:tabs>
                <w:tab w:val="left" w:pos="4680"/>
              </w:tabs>
              <w:jc w:val="left"/>
              <w:rPr>
                <w:rFonts w:ascii="Calibri" w:hAnsi="Calibri" w:eastAsia="Calibri" w:cs="Calibri"/>
                <w:sz w:val="20"/>
                <w:szCs w:val="20"/>
                <w:lang w:val="es-PE"/>
              </w:rPr>
            </w:pPr>
          </w:p>
          <w:p w:rsidRPr="0037761B" w:rsidR="00F1060D" w:rsidP="00604E76" w:rsidRDefault="00F1060D" w14:paraId="000008EB" w14:textId="5347DBAD">
            <w:pPr>
              <w:tabs>
                <w:tab w:val="left" w:pos="4680"/>
              </w:tabs>
              <w:jc w:val="left"/>
              <w:rPr>
                <w:rFonts w:ascii="Calibri" w:hAnsi="Calibri" w:eastAsia="Calibri" w:cs="Calibri"/>
                <w:b/>
                <w:sz w:val="20"/>
                <w:szCs w:val="20"/>
                <w:lang w:val="es-PE"/>
              </w:rPr>
            </w:pPr>
            <w:r w:rsidRPr="0037761B">
              <w:rPr>
                <w:rFonts w:ascii="Calibri" w:hAnsi="Calibri" w:eastAsia="Calibri" w:cs="Calibri"/>
                <w:sz w:val="20"/>
                <w:szCs w:val="20"/>
                <w:lang w:val="es-PE"/>
              </w:rPr>
              <w:t>Para la estimación del potencial de mitigación del proyecto se elaboraron términos de referencia</w:t>
            </w:r>
            <w:r w:rsidR="00D95C58">
              <w:rPr>
                <w:rFonts w:ascii="Calibri" w:hAnsi="Calibri" w:eastAsia="Calibri" w:cs="Calibri"/>
                <w:sz w:val="20"/>
                <w:szCs w:val="20"/>
                <w:lang w:val="es-PE"/>
              </w:rPr>
              <w:t>, en coordinación con la Dirección General de Cambio Climático del MINAM</w:t>
            </w:r>
            <w:r w:rsidRPr="0037761B">
              <w:rPr>
                <w:rFonts w:ascii="Calibri" w:hAnsi="Calibri" w:eastAsia="Calibri" w:cs="Calibri"/>
                <w:sz w:val="20"/>
                <w:szCs w:val="20"/>
                <w:lang w:val="es-PE"/>
              </w:rPr>
              <w:t xml:space="preserve"> y se realizó la convocatoria </w:t>
            </w:r>
            <w:r w:rsidRPr="0037761B" w:rsidR="00604E76">
              <w:rPr>
                <w:rFonts w:ascii="Calibri" w:hAnsi="Calibri" w:eastAsia="Calibri" w:cs="Calibri"/>
                <w:sz w:val="20"/>
                <w:szCs w:val="20"/>
                <w:lang w:val="es-PE"/>
              </w:rPr>
              <w:t>pública</w:t>
            </w:r>
            <w:r w:rsidRPr="0037761B">
              <w:rPr>
                <w:rFonts w:ascii="Calibri" w:hAnsi="Calibri" w:eastAsia="Calibri" w:cs="Calibri"/>
                <w:sz w:val="20"/>
                <w:szCs w:val="20"/>
                <w:lang w:val="es-PE"/>
              </w:rPr>
              <w:t xml:space="preserve"> y selección del profesional para el desa</w:t>
            </w:r>
            <w:r w:rsidR="00D95C58">
              <w:rPr>
                <w:rFonts w:ascii="Calibri" w:hAnsi="Calibri" w:eastAsia="Calibri" w:cs="Calibri"/>
                <w:sz w:val="20"/>
                <w:szCs w:val="20"/>
                <w:lang w:val="es-PE"/>
              </w:rPr>
              <w:t>rrollo del servicio.</w:t>
            </w:r>
          </w:p>
        </w:tc>
        <w:tc>
          <w:tcPr>
            <w:tcW w:w="7454" w:type="dxa"/>
            <w:gridSpan w:val="7"/>
            <w:tcBorders>
              <w:bottom w:val="single" w:color="000000" w:sz="4" w:space="0"/>
            </w:tcBorders>
            <w:shd w:val="clear" w:color="auto" w:fill="auto"/>
            <w:vAlign w:val="center"/>
          </w:tcPr>
          <w:p w:rsidRPr="0037761B" w:rsidR="00F1060D" w:rsidP="00F1060D" w:rsidRDefault="00F1060D" w14:paraId="000008F1" w14:textId="0E74F2B6">
            <w:pPr>
              <w:tabs>
                <w:tab w:val="left" w:pos="4680"/>
              </w:tabs>
              <w:ind w:right="645"/>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Se ha ajustado el marco de resultados del componente 3</w:t>
            </w:r>
            <w:r w:rsidR="00D95C58">
              <w:rPr>
                <w:rFonts w:ascii="Calibri" w:hAnsi="Calibri" w:eastAsia="Calibri" w:cs="Calibri"/>
                <w:sz w:val="20"/>
                <w:szCs w:val="20"/>
                <w:lang w:val="es-PE"/>
              </w:rPr>
              <w:t>, y no se consideraron las actividades programadas en el PRODOC.</w:t>
            </w:r>
          </w:p>
        </w:tc>
      </w:tr>
      <w:tr w:rsidRPr="0037761B" w:rsidR="00F1060D" w:rsidTr="003C4A2A" w14:paraId="7DC61413" w14:textId="77777777">
        <w:trPr>
          <w:gridAfter w:val="1"/>
          <w:wAfter w:w="236" w:type="dxa"/>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8F8"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3.1.5</w:t>
            </w:r>
          </w:p>
        </w:tc>
        <w:tc>
          <w:tcPr>
            <w:tcW w:w="3214" w:type="dxa"/>
            <w:tcBorders>
              <w:bottom w:val="single" w:color="000000" w:sz="4" w:space="0"/>
            </w:tcBorders>
            <w:shd w:val="clear" w:color="auto" w:fill="D0CECE"/>
            <w:vAlign w:val="center"/>
          </w:tcPr>
          <w:p w:rsidRPr="0037761B" w:rsidR="00F1060D" w:rsidP="00F1060D" w:rsidRDefault="00F1060D" w14:paraId="000008F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8F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8F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8F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8F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90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90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90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90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90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90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90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298" w:type="dxa"/>
            <w:tcBorders>
              <w:bottom w:val="single" w:color="000000" w:sz="4" w:space="0"/>
            </w:tcBorders>
            <w:shd w:val="clear" w:color="auto" w:fill="D0CECE"/>
            <w:vAlign w:val="center"/>
          </w:tcPr>
          <w:p w:rsidRPr="0037761B" w:rsidR="00F1060D" w:rsidP="00F1060D" w:rsidRDefault="00F1060D" w14:paraId="00000907"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32FD177C" w14:textId="77777777">
        <w:trPr>
          <w:gridAfter w:val="1"/>
          <w:wAfter w:w="236" w:type="dxa"/>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908"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Evaluación de las necesidades financieras para cubrir los costos de restauración de los ecosistemas, y un plan financiero, junto con un aumento en los presupuestos de GORES.</w:t>
            </w:r>
          </w:p>
          <w:p w:rsidRPr="0037761B" w:rsidR="00F1060D" w:rsidP="00F1060D" w:rsidRDefault="00F1060D" w14:paraId="00000909" w14:textId="77777777">
            <w:pPr>
              <w:tabs>
                <w:tab w:val="left" w:pos="4680"/>
              </w:tabs>
              <w:jc w:val="left"/>
              <w:rPr>
                <w:rFonts w:ascii="Calibri" w:hAnsi="Calibri" w:eastAsia="Calibri" w:cs="Calibri"/>
                <w:sz w:val="20"/>
                <w:szCs w:val="20"/>
                <w:lang w:val="es-PE"/>
              </w:rPr>
            </w:pPr>
          </w:p>
          <w:p w:rsidRPr="0037761B" w:rsidR="00F1060D" w:rsidP="00F1060D" w:rsidRDefault="00F1060D" w14:paraId="0000090A" w14:textId="77777777">
            <w:pPr>
              <w:tabs>
                <w:tab w:val="left" w:pos="4680"/>
              </w:tabs>
              <w:jc w:val="left"/>
              <w:rPr>
                <w:rFonts w:ascii="Calibri" w:hAnsi="Calibri" w:eastAsia="Calibri" w:cs="Calibri"/>
                <w:sz w:val="20"/>
                <w:szCs w:val="20"/>
                <w:lang w:val="es-PE"/>
              </w:rPr>
            </w:pPr>
          </w:p>
        </w:tc>
        <w:tc>
          <w:tcPr>
            <w:tcW w:w="3214" w:type="dxa"/>
            <w:tcBorders>
              <w:bottom w:val="single" w:color="000000" w:sz="4" w:space="0"/>
            </w:tcBorders>
            <w:shd w:val="clear" w:color="auto" w:fill="auto"/>
            <w:vAlign w:val="center"/>
          </w:tcPr>
          <w:p w:rsidRPr="0037761B" w:rsidR="00F1060D" w:rsidP="00F1060D" w:rsidRDefault="00F1060D" w14:paraId="0000090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necesidades realizada</w:t>
            </w:r>
          </w:p>
          <w:p w:rsidRPr="0037761B" w:rsidR="00F1060D" w:rsidP="00F1060D" w:rsidRDefault="00F1060D" w14:paraId="0000090C" w14:textId="77777777">
            <w:pPr>
              <w:tabs>
                <w:tab w:val="left" w:pos="4680"/>
              </w:tabs>
              <w:jc w:val="center"/>
              <w:rPr>
                <w:rFonts w:ascii="Calibri" w:hAnsi="Calibri" w:eastAsia="Calibri" w:cs="Calibri"/>
                <w:strike/>
                <w:sz w:val="20"/>
                <w:szCs w:val="20"/>
                <w:lang w:val="es-PE"/>
              </w:rPr>
            </w:pPr>
          </w:p>
          <w:p w:rsidRPr="0037761B" w:rsidR="00F1060D" w:rsidP="00F1060D" w:rsidRDefault="00F1060D" w14:paraId="0000090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Plan financiero formulado</w:t>
            </w:r>
          </w:p>
          <w:p w:rsidRPr="0037761B" w:rsidR="00F1060D" w:rsidP="00F1060D" w:rsidRDefault="00F1060D" w14:paraId="0000090E"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0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Incremento presupuestal en GORES</w:t>
            </w:r>
          </w:p>
          <w:p w:rsidRPr="0037761B" w:rsidR="00F1060D" w:rsidP="00F1060D" w:rsidRDefault="00F1060D" w14:paraId="00000910"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11" w14:textId="77777777">
            <w:pPr>
              <w:tabs>
                <w:tab w:val="left" w:pos="4680"/>
              </w:tabs>
              <w:jc w:val="center"/>
              <w:rPr>
                <w:rFonts w:ascii="Calibri" w:hAnsi="Calibri" w:eastAsia="Calibri" w:cs="Calibri"/>
                <w:color w:val="0000FF"/>
                <w:sz w:val="20"/>
                <w:szCs w:val="20"/>
                <w:lang w:val="es-PE"/>
              </w:rPr>
            </w:pPr>
          </w:p>
          <w:p w:rsidRPr="0037761B" w:rsidR="00F1060D" w:rsidP="00F1060D" w:rsidRDefault="00F1060D" w14:paraId="00000912" w14:textId="77777777">
            <w:pPr>
              <w:tabs>
                <w:tab w:val="left" w:pos="4680"/>
              </w:tabs>
              <w:jc w:val="center"/>
              <w:rPr>
                <w:rFonts w:ascii="Calibri" w:hAnsi="Calibri" w:eastAsia="Calibri" w:cs="Calibri"/>
                <w:sz w:val="20"/>
                <w:szCs w:val="20"/>
                <w:lang w:val="es-PE"/>
              </w:rPr>
            </w:pPr>
          </w:p>
        </w:tc>
        <w:tc>
          <w:tcPr>
            <w:tcW w:w="980" w:type="dxa"/>
            <w:tcBorders>
              <w:bottom w:val="single" w:color="000000" w:sz="4" w:space="0"/>
            </w:tcBorders>
            <w:shd w:val="clear" w:color="auto" w:fill="auto"/>
            <w:vAlign w:val="center"/>
          </w:tcPr>
          <w:p w:rsidRPr="0037761B" w:rsidR="00F1060D" w:rsidP="00F1060D" w:rsidRDefault="00F1060D" w14:paraId="0000091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14"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1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16"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1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91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19"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1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1B"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1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91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20"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2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22"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2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92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25"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2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27"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2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92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2A"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2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2C"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2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92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2F"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3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31"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3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98" w:type="dxa"/>
            <w:tcBorders>
              <w:bottom w:val="single" w:color="000000" w:sz="4" w:space="0"/>
            </w:tcBorders>
            <w:vAlign w:val="center"/>
          </w:tcPr>
          <w:p w:rsidRPr="0037761B" w:rsidR="00F1060D" w:rsidP="00F1060D" w:rsidRDefault="00F1060D" w14:paraId="0000093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34"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3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936"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93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rsidTr="003C4A2A" w14:paraId="327AD02E" w14:textId="77777777">
        <w:trPr>
          <w:gridAfter w:val="1"/>
          <w:wAfter w:w="236" w:type="dxa"/>
          <w:trHeight w:val="275"/>
          <w:jc w:val="center"/>
        </w:trPr>
        <w:tc>
          <w:tcPr>
            <w:tcW w:w="15978" w:type="dxa"/>
            <w:gridSpan w:val="11"/>
            <w:tcBorders>
              <w:bottom w:val="single" w:color="000000" w:sz="4" w:space="0"/>
            </w:tcBorders>
            <w:shd w:val="clear" w:color="auto" w:fill="D0CECE"/>
            <w:vAlign w:val="center"/>
          </w:tcPr>
          <w:p w:rsidRPr="0037761B" w:rsidR="00F1060D" w:rsidP="00F1060D" w:rsidRDefault="00F1060D" w14:paraId="00000938"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2C915046" w14:textId="77777777">
        <w:trPr>
          <w:gridAfter w:val="1"/>
          <w:wAfter w:w="236" w:type="dxa"/>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943"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3.1.5.1</w:t>
            </w:r>
          </w:p>
        </w:tc>
        <w:tc>
          <w:tcPr>
            <w:tcW w:w="11790" w:type="dxa"/>
            <w:gridSpan w:val="10"/>
            <w:tcBorders>
              <w:bottom w:val="single" w:color="000000" w:sz="4" w:space="0"/>
            </w:tcBorders>
            <w:shd w:val="clear" w:color="auto" w:fill="auto"/>
            <w:vAlign w:val="center"/>
          </w:tcPr>
          <w:p w:rsidRPr="0037761B" w:rsidR="00F1060D" w:rsidP="00F1060D" w:rsidRDefault="00F1060D" w14:paraId="00000944"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Formulación, implementación y monitoreo de prácticas de restauración de ecosistemas para la conservación de la biodiversidad (bosques de alto valor de conservación, promover la conectividad y corredores de vida silvestre) y áreas productivas en riesgo de degradación con paquete de AT y servicios de extensión; incluyendo herramientas y metodologías. (año 2-5). La implementación de las prácticas de restauración será realizada por organizaciones locales especializadas subcontratadas por la Organización Ejecutora en cada área de implementación del proyecto.</w:t>
            </w:r>
          </w:p>
        </w:tc>
      </w:tr>
      <w:tr w:rsidRPr="00E132B3" w:rsidR="00F1060D" w:rsidTr="003C4A2A" w14:paraId="5DC165EB" w14:textId="77777777">
        <w:trPr>
          <w:gridAfter w:val="1"/>
          <w:wAfter w:w="236" w:type="dxa"/>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94E"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3.1.5.2</w:t>
            </w:r>
          </w:p>
        </w:tc>
        <w:tc>
          <w:tcPr>
            <w:tcW w:w="11790" w:type="dxa"/>
            <w:gridSpan w:val="10"/>
            <w:tcBorders>
              <w:bottom w:val="single" w:color="000000" w:sz="4" w:space="0"/>
            </w:tcBorders>
            <w:shd w:val="clear" w:color="auto" w:fill="auto"/>
            <w:vAlign w:val="center"/>
          </w:tcPr>
          <w:p w:rsidRPr="0037761B" w:rsidR="00F1060D" w:rsidP="00F1060D" w:rsidRDefault="00F1060D" w14:paraId="0000094F"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Análisis de costos y beneficios de las intervenciones de restauración en las áreas focales, evaluación de las necesidades financieras para cubrir los costos de restauración del ecosistema, desarrollo de la estrategia y el plan de financiamiento, incluidas las asignaciones en los presupuestos de GORES.</w:t>
            </w:r>
          </w:p>
          <w:p w:rsidRPr="0037761B" w:rsidR="00F1060D" w:rsidP="00F1060D" w:rsidRDefault="00F1060D" w14:paraId="00000950" w14:textId="77777777">
            <w:pPr>
              <w:tabs>
                <w:tab w:val="left" w:pos="4680"/>
              </w:tabs>
              <w:ind w:right="645"/>
              <w:jc w:val="center"/>
              <w:rPr>
                <w:rFonts w:ascii="Calibri" w:hAnsi="Calibri" w:eastAsia="Calibri" w:cs="Calibri"/>
                <w:sz w:val="20"/>
                <w:szCs w:val="20"/>
                <w:lang w:val="es-PE"/>
              </w:rPr>
            </w:pPr>
          </w:p>
        </w:tc>
      </w:tr>
      <w:tr w:rsidRPr="00E132B3" w:rsidR="00F1060D" w:rsidTr="003C4A2A" w14:paraId="5F6FD611" w14:textId="77777777">
        <w:trPr>
          <w:gridAfter w:val="1"/>
          <w:wAfter w:w="236" w:type="dxa"/>
          <w:trHeight w:val="238"/>
          <w:jc w:val="center"/>
        </w:trPr>
        <w:tc>
          <w:tcPr>
            <w:tcW w:w="8524" w:type="dxa"/>
            <w:gridSpan w:val="4"/>
            <w:tcBorders>
              <w:bottom w:val="single" w:color="000000" w:sz="4" w:space="0"/>
            </w:tcBorders>
            <w:shd w:val="clear" w:color="auto" w:fill="auto"/>
            <w:vAlign w:val="center"/>
          </w:tcPr>
          <w:p w:rsidRPr="0037761B" w:rsidR="00F1060D" w:rsidP="00F1060D" w:rsidRDefault="00F1060D" w14:paraId="0000095B" w14:textId="1042BCED">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Se realizó un listado de proyecto</w:t>
            </w:r>
            <w:r w:rsidRPr="0037761B" w:rsidR="00604E76">
              <w:rPr>
                <w:rFonts w:ascii="Calibri" w:hAnsi="Calibri" w:eastAsia="Calibri" w:cs="Calibri"/>
                <w:sz w:val="20"/>
                <w:szCs w:val="20"/>
                <w:lang w:val="es-PE"/>
              </w:rPr>
              <w:t>s</w:t>
            </w:r>
            <w:r w:rsidRPr="0037761B">
              <w:rPr>
                <w:rFonts w:ascii="Calibri" w:hAnsi="Calibri" w:eastAsia="Calibri" w:cs="Calibri"/>
                <w:sz w:val="20"/>
                <w:szCs w:val="20"/>
                <w:lang w:val="es-PE"/>
              </w:rPr>
              <w:t xml:space="preserve"> de inversión pública relacionados a restauración en el ámbito del proyecto FOLUR</w:t>
            </w:r>
            <w:r w:rsidRPr="0037761B" w:rsidR="00604E76">
              <w:rPr>
                <w:rFonts w:ascii="Calibri" w:hAnsi="Calibri" w:eastAsia="Calibri" w:cs="Calibri"/>
                <w:sz w:val="20"/>
                <w:szCs w:val="20"/>
                <w:lang w:val="es-PE"/>
              </w:rPr>
              <w:t>.</w:t>
            </w:r>
          </w:p>
          <w:p w:rsidRPr="0037761B" w:rsidR="00F1060D" w:rsidP="00604E76" w:rsidRDefault="00F1060D" w14:paraId="00000962" w14:textId="7B5A219E">
            <w:pPr>
              <w:tabs>
                <w:tab w:val="left" w:pos="4680"/>
              </w:tabs>
              <w:jc w:val="left"/>
              <w:rPr>
                <w:rFonts w:ascii="Calibri" w:hAnsi="Calibri" w:eastAsia="Calibri" w:cs="Calibri"/>
                <w:b/>
                <w:sz w:val="20"/>
                <w:szCs w:val="20"/>
                <w:lang w:val="es-PE"/>
              </w:rPr>
            </w:pPr>
            <w:r w:rsidRPr="0037761B">
              <w:rPr>
                <w:rFonts w:ascii="Calibri" w:hAnsi="Calibri" w:eastAsia="Calibri" w:cs="Calibri"/>
                <w:sz w:val="20"/>
                <w:szCs w:val="20"/>
                <w:lang w:val="es-PE"/>
              </w:rPr>
              <w:t>A partir de reuniones con la Dirección de Diversidad Biológica y la participación en talleres especializados sobre las hojas de ruta para implementación de las metas propuestas en el Marco Mundial de Biodiversidad de Kun</w:t>
            </w:r>
            <w:r w:rsidR="00720C01">
              <w:rPr>
                <w:rFonts w:ascii="Calibri" w:hAnsi="Calibri" w:eastAsia="Calibri" w:cs="Calibri"/>
                <w:sz w:val="20"/>
                <w:szCs w:val="20"/>
                <w:lang w:val="es-PE"/>
              </w:rPr>
              <w:t>ming-Montrea</w:t>
            </w:r>
            <w:r w:rsidR="00D57F88">
              <w:rPr>
                <w:rFonts w:ascii="Calibri" w:hAnsi="Calibri" w:eastAsia="Calibri" w:cs="Calibri"/>
                <w:sz w:val="20"/>
                <w:szCs w:val="20"/>
                <w:lang w:val="es-PE"/>
              </w:rPr>
              <w:t>l, s</w:t>
            </w:r>
            <w:r w:rsidR="00720C01">
              <w:rPr>
                <w:rFonts w:ascii="Calibri" w:hAnsi="Calibri" w:eastAsia="Calibri" w:cs="Calibri"/>
                <w:sz w:val="20"/>
                <w:szCs w:val="20"/>
                <w:lang w:val="es-PE"/>
              </w:rPr>
              <w:t xml:space="preserve">e ha priorizado dirigir </w:t>
            </w:r>
            <w:r w:rsidRPr="0037761B">
              <w:rPr>
                <w:rFonts w:ascii="Calibri" w:hAnsi="Calibri" w:eastAsia="Calibri" w:cs="Calibri"/>
                <w:sz w:val="20"/>
                <w:szCs w:val="20"/>
                <w:lang w:val="es-PE"/>
              </w:rPr>
              <w:t>la estrategia de financiamiento a la hoja de ruta para la meta 2, la cual está directamente relacionada a restauración</w:t>
            </w:r>
            <w:r w:rsidRPr="0037761B" w:rsidR="00604E76">
              <w:rPr>
                <w:rFonts w:ascii="Calibri" w:hAnsi="Calibri" w:eastAsia="Calibri" w:cs="Calibri"/>
                <w:sz w:val="20"/>
                <w:szCs w:val="20"/>
                <w:lang w:val="es-PE"/>
              </w:rPr>
              <w:t>.</w:t>
            </w:r>
          </w:p>
        </w:tc>
        <w:tc>
          <w:tcPr>
            <w:tcW w:w="7454" w:type="dxa"/>
            <w:gridSpan w:val="7"/>
            <w:tcBorders>
              <w:bottom w:val="single" w:color="000000" w:sz="4" w:space="0"/>
            </w:tcBorders>
            <w:shd w:val="clear" w:color="auto" w:fill="auto"/>
            <w:vAlign w:val="center"/>
          </w:tcPr>
          <w:p w:rsidRPr="0037761B" w:rsidR="00F1060D" w:rsidP="00604E76" w:rsidRDefault="00F1060D" w14:paraId="00000968" w14:textId="08481CE1">
            <w:pPr>
              <w:tabs>
                <w:tab w:val="left" w:pos="4680"/>
              </w:tabs>
              <w:ind w:right="645"/>
              <w:jc w:val="left"/>
              <w:rPr>
                <w:rFonts w:ascii="Calibri" w:hAnsi="Calibri" w:eastAsia="Calibri" w:cs="Calibri"/>
                <w:sz w:val="20"/>
                <w:szCs w:val="20"/>
                <w:lang w:val="es-PE"/>
              </w:rPr>
            </w:pPr>
          </w:p>
        </w:tc>
      </w:tr>
      <w:tr w:rsidRPr="00E132B3" w:rsidR="00F1060D" w14:paraId="60742104" w14:textId="77777777">
        <w:trPr>
          <w:trHeight w:val="450"/>
          <w:jc w:val="center"/>
        </w:trPr>
        <w:tc>
          <w:tcPr>
            <w:tcW w:w="16214" w:type="dxa"/>
            <w:gridSpan w:val="12"/>
            <w:tcBorders>
              <w:bottom w:val="single" w:color="000000" w:sz="4" w:space="0"/>
            </w:tcBorders>
            <w:shd w:val="clear" w:color="auto" w:fill="AEAAAA"/>
            <w:vAlign w:val="center"/>
          </w:tcPr>
          <w:p w:rsidRPr="0037761B" w:rsidR="00F1060D" w:rsidP="00F1060D" w:rsidRDefault="00F1060D" w14:paraId="0000096F" w14:textId="77777777">
            <w:pPr>
              <w:tabs>
                <w:tab w:val="left" w:pos="4680"/>
              </w:tabs>
              <w:ind w:right="645"/>
              <w:jc w:val="left"/>
              <w:rPr>
                <w:rFonts w:ascii="Calibri" w:hAnsi="Calibri" w:eastAsia="Calibri" w:cs="Calibri"/>
                <w:b/>
                <w:sz w:val="20"/>
                <w:szCs w:val="20"/>
                <w:lang w:val="es-PE"/>
              </w:rPr>
            </w:pPr>
            <w:r w:rsidRPr="0037761B">
              <w:rPr>
                <w:rFonts w:ascii="Calibri" w:hAnsi="Calibri" w:eastAsia="Calibri" w:cs="Calibri"/>
                <w:b/>
                <w:sz w:val="20"/>
                <w:szCs w:val="20"/>
                <w:lang w:val="es-PE"/>
              </w:rPr>
              <w:t>Componente 3: Reducir la pérdida de biodiversidad y restaurar ecosistemas, BAVC y hábitats naturales.</w:t>
            </w:r>
          </w:p>
          <w:p w:rsidRPr="0037761B" w:rsidR="00F1060D" w:rsidP="00F1060D" w:rsidRDefault="00F1060D" w14:paraId="00000970"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6: Los corredores de conservación han mejorado la conectividad, la conservación de la biodiversidad y los servicios ecosistémicos (SSEE).</w:t>
            </w:r>
          </w:p>
        </w:tc>
      </w:tr>
      <w:tr w:rsidRPr="0037761B" w:rsidR="00F1060D" w:rsidTr="003C4A2A" w14:paraId="6223844C"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97C"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3.2.1</w:t>
            </w:r>
          </w:p>
        </w:tc>
        <w:tc>
          <w:tcPr>
            <w:tcW w:w="3214" w:type="dxa"/>
            <w:tcBorders>
              <w:bottom w:val="single" w:color="000000" w:sz="4" w:space="0"/>
            </w:tcBorders>
            <w:shd w:val="clear" w:color="auto" w:fill="D0CECE"/>
            <w:vAlign w:val="center"/>
          </w:tcPr>
          <w:p w:rsidRPr="0037761B" w:rsidR="00F1060D" w:rsidP="00F1060D" w:rsidRDefault="00F1060D" w14:paraId="0000097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97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97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98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98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98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98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98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98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98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98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98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98B"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07973C64"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98D" w14:textId="77777777">
            <w:pPr>
              <w:tabs>
                <w:tab w:val="left" w:pos="4680"/>
              </w:tabs>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 xml:space="preserve">Sistemas de información fortalecidos a nivel de paisaje en las jurisdicciones seleccionadas, incluyendo enlaces al Sistema Nacional de Información Ambiental (SINIA) del MINAM, y al sistema de informes y retroalimentación conectados.     </w:t>
            </w:r>
          </w:p>
        </w:tc>
        <w:tc>
          <w:tcPr>
            <w:tcW w:w="3214" w:type="dxa"/>
            <w:tcBorders>
              <w:bottom w:val="single" w:color="000000" w:sz="4" w:space="0"/>
            </w:tcBorders>
            <w:shd w:val="clear" w:color="auto" w:fill="auto"/>
            <w:vAlign w:val="center"/>
          </w:tcPr>
          <w:p w:rsidRPr="0037761B" w:rsidR="00F1060D" w:rsidP="00F1060D" w:rsidRDefault="00F1060D" w14:paraId="0000098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sistemas de información fortalecidos</w:t>
            </w:r>
          </w:p>
        </w:tc>
        <w:tc>
          <w:tcPr>
            <w:tcW w:w="980" w:type="dxa"/>
            <w:tcBorders>
              <w:bottom w:val="single" w:color="000000" w:sz="4" w:space="0"/>
            </w:tcBorders>
            <w:shd w:val="clear" w:color="auto" w:fill="auto"/>
            <w:vAlign w:val="center"/>
          </w:tcPr>
          <w:p w:rsidRPr="0037761B" w:rsidR="00F1060D" w:rsidP="00F1060D" w:rsidRDefault="00F1060D" w14:paraId="0000098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99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99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99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99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99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99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4FF48791"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999"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7301AB33"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9A5"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3.2.1.1</w:t>
            </w:r>
          </w:p>
        </w:tc>
        <w:tc>
          <w:tcPr>
            <w:tcW w:w="12026" w:type="dxa"/>
            <w:gridSpan w:val="11"/>
            <w:tcBorders>
              <w:bottom w:val="single" w:color="000000" w:sz="4" w:space="0"/>
            </w:tcBorders>
            <w:shd w:val="clear" w:color="auto" w:fill="auto"/>
            <w:vAlign w:val="center"/>
          </w:tcPr>
          <w:p w:rsidRPr="0037761B" w:rsidR="00F1060D" w:rsidP="00F1060D" w:rsidRDefault="00F1060D" w14:paraId="000009A6"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la funcionalidad, usabilidad y servicios de los sistemas de información y plataformas SINIA.</w:t>
            </w:r>
          </w:p>
        </w:tc>
      </w:tr>
      <w:tr w:rsidRPr="00E132B3" w:rsidR="00F1060D" w:rsidTr="003C4A2A" w14:paraId="2211C874"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9B1"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3.2.1.2</w:t>
            </w:r>
          </w:p>
        </w:tc>
        <w:tc>
          <w:tcPr>
            <w:tcW w:w="12026" w:type="dxa"/>
            <w:gridSpan w:val="11"/>
            <w:tcBorders>
              <w:bottom w:val="single" w:color="000000" w:sz="4" w:space="0"/>
            </w:tcBorders>
            <w:shd w:val="clear" w:color="auto" w:fill="auto"/>
            <w:vAlign w:val="center"/>
          </w:tcPr>
          <w:p w:rsidRPr="0037761B" w:rsidR="00F1060D" w:rsidP="00F1060D" w:rsidRDefault="00F1060D" w14:paraId="000009B2"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e integración de acuerdos de conservación (AC) individuales y comunitarios en sistemas de información a nivel central, de GORES y gobiernos locales.</w:t>
            </w:r>
          </w:p>
        </w:tc>
      </w:tr>
      <w:tr w:rsidRPr="00E132B3" w:rsidR="00F1060D" w:rsidTr="003C4A2A" w14:paraId="1F43C69C" w14:textId="77777777">
        <w:trPr>
          <w:trHeight w:val="238"/>
          <w:jc w:val="center"/>
        </w:trPr>
        <w:tc>
          <w:tcPr>
            <w:tcW w:w="8524" w:type="dxa"/>
            <w:gridSpan w:val="4"/>
            <w:tcBorders>
              <w:bottom w:val="single" w:color="000000" w:sz="4" w:space="0"/>
            </w:tcBorders>
            <w:shd w:val="clear" w:color="auto" w:fill="auto"/>
            <w:vAlign w:val="center"/>
          </w:tcPr>
          <w:p w:rsidRPr="0037761B" w:rsidR="00F1060D" w:rsidP="00F1060D" w:rsidRDefault="00720C01" w14:paraId="000009BF" w14:textId="1A372993">
            <w:pPr>
              <w:tabs>
                <w:tab w:val="left" w:pos="4680"/>
              </w:tabs>
              <w:jc w:val="left"/>
              <w:rPr>
                <w:rFonts w:ascii="Calibri" w:hAnsi="Calibri" w:eastAsia="Calibri" w:cs="Calibri"/>
                <w:sz w:val="20"/>
                <w:szCs w:val="20"/>
                <w:lang w:val="es-PE"/>
              </w:rPr>
            </w:pPr>
            <w:r>
              <w:rPr>
                <w:rFonts w:ascii="Calibri" w:hAnsi="Calibri" w:eastAsia="Calibri" w:cs="Calibri"/>
                <w:sz w:val="20"/>
                <w:szCs w:val="20"/>
                <w:lang w:val="es-PE"/>
              </w:rPr>
              <w:t xml:space="preserve">Como parte </w:t>
            </w:r>
            <w:r w:rsidRPr="0037761B" w:rsidR="00F1060D">
              <w:rPr>
                <w:rFonts w:ascii="Calibri" w:hAnsi="Calibri" w:eastAsia="Calibri" w:cs="Calibri"/>
                <w:sz w:val="20"/>
                <w:szCs w:val="20"/>
                <w:lang w:val="es-PE"/>
              </w:rPr>
              <w:t xml:space="preserve">de </w:t>
            </w:r>
            <w:r>
              <w:rPr>
                <w:rFonts w:ascii="Calibri" w:hAnsi="Calibri" w:eastAsia="Calibri" w:cs="Calibri"/>
                <w:sz w:val="20"/>
                <w:szCs w:val="20"/>
                <w:lang w:val="es-PE"/>
              </w:rPr>
              <w:t xml:space="preserve">la </w:t>
            </w:r>
            <w:r w:rsidRPr="0037761B" w:rsidR="00F1060D">
              <w:rPr>
                <w:rFonts w:ascii="Calibri" w:hAnsi="Calibri" w:eastAsia="Calibri" w:cs="Calibri"/>
                <w:sz w:val="20"/>
                <w:szCs w:val="20"/>
                <w:lang w:val="es-PE"/>
              </w:rPr>
              <w:t>socialización de</w:t>
            </w:r>
            <w:r>
              <w:rPr>
                <w:rFonts w:ascii="Calibri" w:hAnsi="Calibri" w:eastAsia="Calibri" w:cs="Calibri"/>
                <w:sz w:val="20"/>
                <w:szCs w:val="20"/>
                <w:lang w:val="es-PE"/>
              </w:rPr>
              <w:t>l proyecto con actores claves a</w:t>
            </w:r>
            <w:r w:rsidRPr="0037761B" w:rsidR="00F1060D">
              <w:rPr>
                <w:rFonts w:ascii="Calibri" w:hAnsi="Calibri" w:eastAsia="Calibri" w:cs="Calibri"/>
                <w:sz w:val="20"/>
                <w:szCs w:val="20"/>
                <w:lang w:val="es-PE"/>
              </w:rPr>
              <w:t xml:space="preserve"> nivel nacional y regional</w:t>
            </w:r>
            <w:r w:rsidR="007D2112">
              <w:rPr>
                <w:rFonts w:ascii="Calibri" w:hAnsi="Calibri" w:eastAsia="Calibri" w:cs="Calibri"/>
                <w:sz w:val="20"/>
                <w:szCs w:val="20"/>
                <w:lang w:val="es-PE"/>
              </w:rPr>
              <w:t>, s</w:t>
            </w:r>
            <w:r w:rsidRPr="0037761B" w:rsidR="00F1060D">
              <w:rPr>
                <w:rFonts w:ascii="Calibri" w:hAnsi="Calibri" w:eastAsia="Calibri" w:cs="Calibri"/>
                <w:sz w:val="20"/>
                <w:szCs w:val="20"/>
                <w:lang w:val="es-PE"/>
              </w:rPr>
              <w:t>e identific</w:t>
            </w:r>
            <w:r w:rsidRPr="0037761B" w:rsidR="00604E76">
              <w:rPr>
                <w:rFonts w:ascii="Calibri" w:hAnsi="Calibri" w:eastAsia="Calibri" w:cs="Calibri"/>
                <w:sz w:val="20"/>
                <w:szCs w:val="20"/>
                <w:lang w:val="es-PE"/>
              </w:rPr>
              <w:t>aron</w:t>
            </w:r>
            <w:r w:rsidRPr="0037761B" w:rsidR="00F1060D">
              <w:rPr>
                <w:rFonts w:ascii="Calibri" w:hAnsi="Calibri" w:eastAsia="Calibri" w:cs="Calibri"/>
                <w:sz w:val="20"/>
                <w:szCs w:val="20"/>
                <w:lang w:val="es-PE"/>
              </w:rPr>
              <w:t xml:space="preserve"> aportes, que permitieron reenfocar los productos y actividades y alinearlos a los procesos en marcha en relación al monitoreo de la restauración que se promueven desde el Gobierno peruano.</w:t>
            </w:r>
          </w:p>
          <w:p w:rsidRPr="0037761B" w:rsidR="00F1060D" w:rsidP="00604E76" w:rsidRDefault="00F1060D" w14:paraId="000009C2" w14:textId="28A67E22">
            <w:pPr>
              <w:tabs>
                <w:tab w:val="left" w:pos="4680"/>
              </w:tabs>
              <w:jc w:val="left"/>
              <w:rPr>
                <w:rFonts w:ascii="Calibri" w:hAnsi="Calibri" w:eastAsia="Calibri" w:cs="Calibri"/>
                <w:b/>
                <w:sz w:val="20"/>
                <w:szCs w:val="20"/>
                <w:lang w:val="es-PE"/>
              </w:rPr>
            </w:pPr>
            <w:r w:rsidRPr="0037761B">
              <w:rPr>
                <w:rFonts w:ascii="Calibri" w:hAnsi="Calibri" w:eastAsia="Calibri" w:cs="Calibri"/>
                <w:sz w:val="20"/>
                <w:szCs w:val="20"/>
                <w:lang w:val="es-PE"/>
              </w:rPr>
              <w:t xml:space="preserve">Por ello, con el proyecto se apoyará el proceso de </w:t>
            </w:r>
            <w:r w:rsidR="0062781E">
              <w:rPr>
                <w:rFonts w:ascii="Calibri" w:hAnsi="Calibri" w:eastAsia="Calibri" w:cs="Calibri"/>
                <w:sz w:val="20"/>
                <w:szCs w:val="20"/>
                <w:lang w:val="es-PE"/>
              </w:rPr>
              <w:t>m</w:t>
            </w:r>
            <w:r w:rsidRPr="0037761B">
              <w:rPr>
                <w:rFonts w:ascii="Calibri" w:hAnsi="Calibri" w:eastAsia="Calibri" w:cs="Calibri"/>
                <w:sz w:val="20"/>
                <w:szCs w:val="20"/>
                <w:lang w:val="es-PE"/>
              </w:rPr>
              <w:t>onitoreo de la recuperación de ecosistemas en el marco de los Programas Presupuestales</w:t>
            </w:r>
            <w:r w:rsidRPr="0037761B" w:rsidR="00604E76">
              <w:rPr>
                <w:rFonts w:ascii="Calibri" w:hAnsi="Calibri" w:eastAsia="Calibri" w:cs="Calibri"/>
                <w:sz w:val="20"/>
                <w:szCs w:val="20"/>
                <w:lang w:val="es-PE"/>
              </w:rPr>
              <w:t>,</w:t>
            </w:r>
            <w:r w:rsidRPr="0037761B">
              <w:rPr>
                <w:rFonts w:ascii="Calibri" w:hAnsi="Calibri" w:eastAsia="Calibri" w:cs="Calibri"/>
                <w:sz w:val="20"/>
                <w:szCs w:val="20"/>
                <w:lang w:val="es-PE"/>
              </w:rPr>
              <w:t xml:space="preserve"> tales como el 144 Conservación y uso sostenible de ecosistemas para provisión de servicios ecosistémicos - Producto 3000807 Hectáreas de ecosistemas restaurad</w:t>
            </w:r>
            <w:r w:rsidRPr="0037761B" w:rsidR="00604E76">
              <w:rPr>
                <w:rFonts w:ascii="Calibri" w:hAnsi="Calibri" w:eastAsia="Calibri" w:cs="Calibri"/>
                <w:sz w:val="20"/>
                <w:szCs w:val="20"/>
                <w:lang w:val="es-PE"/>
              </w:rPr>
              <w:t>a</w:t>
            </w:r>
            <w:r w:rsidRPr="0037761B">
              <w:rPr>
                <w:rFonts w:ascii="Calibri" w:hAnsi="Calibri" w:eastAsia="Calibri" w:cs="Calibri"/>
                <w:sz w:val="20"/>
                <w:szCs w:val="20"/>
                <w:lang w:val="es-PE"/>
              </w:rPr>
              <w:t>s para mejorar la provisión de servicios ecosistémicos y otras iniciativas públicas y privadas de restauración.</w:t>
            </w:r>
          </w:p>
        </w:tc>
        <w:tc>
          <w:tcPr>
            <w:tcW w:w="7454" w:type="dxa"/>
            <w:gridSpan w:val="7"/>
            <w:tcBorders>
              <w:bottom w:val="single" w:color="000000" w:sz="4" w:space="0"/>
            </w:tcBorders>
            <w:shd w:val="clear" w:color="auto" w:fill="auto"/>
            <w:vAlign w:val="center"/>
          </w:tcPr>
          <w:p w:rsidRPr="0037761B" w:rsidR="00F1060D" w:rsidP="00F1060D" w:rsidRDefault="00F1060D" w14:paraId="000009C8" w14:textId="77777777">
            <w:pPr>
              <w:tabs>
                <w:tab w:val="left" w:pos="4680"/>
              </w:tabs>
              <w:ind w:right="645"/>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Se ha ajustado el marco de resultados del componente 3.</w:t>
            </w:r>
          </w:p>
        </w:tc>
        <w:tc>
          <w:tcPr>
            <w:tcW w:w="236" w:type="dxa"/>
            <w:tcBorders>
              <w:bottom w:val="single" w:color="000000" w:sz="4" w:space="0"/>
            </w:tcBorders>
            <w:shd w:val="clear" w:color="auto" w:fill="auto"/>
            <w:vAlign w:val="center"/>
          </w:tcPr>
          <w:p w:rsidRPr="0037761B" w:rsidR="00F1060D" w:rsidP="00F1060D" w:rsidRDefault="00F1060D" w14:paraId="000009CF"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r>
      <w:tr w:rsidRPr="0037761B" w:rsidR="00F1060D" w:rsidTr="003C4A2A" w14:paraId="0627188E"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9D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3.2.2</w:t>
            </w:r>
          </w:p>
        </w:tc>
        <w:tc>
          <w:tcPr>
            <w:tcW w:w="3214" w:type="dxa"/>
            <w:tcBorders>
              <w:bottom w:val="single" w:color="000000" w:sz="4" w:space="0"/>
            </w:tcBorders>
            <w:shd w:val="clear" w:color="auto" w:fill="D0CECE"/>
            <w:vAlign w:val="center"/>
          </w:tcPr>
          <w:p w:rsidRPr="0037761B" w:rsidR="00F1060D" w:rsidP="00F1060D" w:rsidRDefault="00F1060D" w14:paraId="000009D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9D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9D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9D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9D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9D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9D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9D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9D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9D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9D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9D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9DF"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24E5B6CF"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9E1" w14:textId="77777777">
            <w:pPr>
              <w:tabs>
                <w:tab w:val="left" w:pos="4680"/>
              </w:tabs>
              <w:jc w:val="left"/>
              <w:rPr>
                <w:rFonts w:ascii="Calibri" w:hAnsi="Calibri" w:eastAsia="Calibri" w:cs="Calibri"/>
                <w:color w:val="0000FF"/>
                <w:sz w:val="20"/>
                <w:szCs w:val="20"/>
                <w:lang w:val="es-PE"/>
              </w:rPr>
            </w:pPr>
            <w:r w:rsidRPr="0037761B">
              <w:rPr>
                <w:rFonts w:ascii="Calibri" w:hAnsi="Calibri" w:eastAsia="Calibri" w:cs="Calibri"/>
                <w:sz w:val="20"/>
                <w:szCs w:val="20"/>
                <w:lang w:val="es-PE"/>
              </w:rPr>
              <w:t xml:space="preserve">Acuerdos de conservación (AC) individuales / comunitarios integrados a los sistemas de monitoreo a diferentes niveles: central, GORES y autoridades locales, e incluyendo criterios de género.     </w:t>
            </w:r>
          </w:p>
        </w:tc>
        <w:tc>
          <w:tcPr>
            <w:tcW w:w="3214" w:type="dxa"/>
            <w:tcBorders>
              <w:bottom w:val="single" w:color="000000" w:sz="4" w:space="0"/>
            </w:tcBorders>
            <w:shd w:val="clear" w:color="auto" w:fill="auto"/>
            <w:vAlign w:val="center"/>
          </w:tcPr>
          <w:p w:rsidRPr="0037761B" w:rsidR="00F1060D" w:rsidP="00F1060D" w:rsidRDefault="00F1060D" w14:paraId="000009E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AC integrados a sistemas de monitoreo</w:t>
            </w:r>
          </w:p>
          <w:p w:rsidRPr="0037761B" w:rsidR="00F1060D" w:rsidP="00F1060D" w:rsidRDefault="00F1060D" w14:paraId="000009E3" w14:textId="77777777">
            <w:pPr>
              <w:tabs>
                <w:tab w:val="left" w:pos="4680"/>
              </w:tabs>
              <w:jc w:val="left"/>
              <w:rPr>
                <w:rFonts w:ascii="Calibri" w:hAnsi="Calibri" w:eastAsia="Calibri" w:cs="Calibri"/>
                <w:color w:val="0000FF"/>
                <w:sz w:val="20"/>
                <w:szCs w:val="20"/>
                <w:lang w:val="es-PE"/>
              </w:rPr>
            </w:pPr>
          </w:p>
        </w:tc>
        <w:tc>
          <w:tcPr>
            <w:tcW w:w="980" w:type="dxa"/>
            <w:tcBorders>
              <w:bottom w:val="single" w:color="000000" w:sz="4" w:space="0"/>
            </w:tcBorders>
            <w:shd w:val="clear" w:color="auto" w:fill="auto"/>
            <w:vAlign w:val="center"/>
          </w:tcPr>
          <w:p w:rsidRPr="0037761B" w:rsidR="00F1060D" w:rsidP="00F1060D" w:rsidRDefault="00F1060D" w14:paraId="000009E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9E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9E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9E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9E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9E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9E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1BA2F805"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9EE"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5611A2F8"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9FA"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3.2.2.1</w:t>
            </w:r>
          </w:p>
        </w:tc>
        <w:tc>
          <w:tcPr>
            <w:tcW w:w="12026" w:type="dxa"/>
            <w:gridSpan w:val="11"/>
            <w:tcBorders>
              <w:bottom w:val="single" w:color="000000" w:sz="4" w:space="0"/>
            </w:tcBorders>
            <w:shd w:val="clear" w:color="auto" w:fill="auto"/>
            <w:vAlign w:val="center"/>
          </w:tcPr>
          <w:p w:rsidRPr="0037761B" w:rsidR="00F1060D" w:rsidP="00F1060D" w:rsidRDefault="00F1060D" w14:paraId="000009FB"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del avance de la Estrategia de Desarrollo Regional Bajo en Emisiones (ERDRBE) del GORES y formulación de un plan de acción de fortalecimiento para San Martín, Amazonas, Cajamarca y Loreto.</w:t>
            </w:r>
          </w:p>
        </w:tc>
      </w:tr>
      <w:tr w:rsidRPr="00E132B3" w:rsidR="00F1060D" w:rsidTr="003C4A2A" w14:paraId="7DA5E50C" w14:textId="77777777">
        <w:trPr>
          <w:trHeight w:val="855"/>
          <w:jc w:val="center"/>
        </w:trPr>
        <w:tc>
          <w:tcPr>
            <w:tcW w:w="8524" w:type="dxa"/>
            <w:gridSpan w:val="4"/>
            <w:tcBorders>
              <w:bottom w:val="single" w:color="000000" w:sz="4" w:space="0"/>
            </w:tcBorders>
            <w:shd w:val="clear" w:color="auto" w:fill="auto"/>
            <w:vAlign w:val="center"/>
          </w:tcPr>
          <w:p w:rsidRPr="0037761B" w:rsidR="00F1060D" w:rsidP="00EB50AD" w:rsidRDefault="00EB50AD" w14:paraId="00000A06" w14:textId="6B93281D">
            <w:pPr>
              <w:tabs>
                <w:tab w:val="left" w:pos="4680"/>
              </w:tabs>
              <w:ind w:right="645"/>
              <w:jc w:val="left"/>
              <w:rPr>
                <w:rFonts w:ascii="Calibri" w:hAnsi="Calibri" w:eastAsia="Calibri" w:cs="Calibri"/>
                <w:b/>
                <w:sz w:val="20"/>
                <w:szCs w:val="20"/>
                <w:lang w:val="es-PE"/>
              </w:rPr>
            </w:pPr>
            <w:r>
              <w:rPr>
                <w:rFonts w:ascii="Calibri" w:hAnsi="Calibri" w:eastAsia="Calibri" w:cs="Calibri"/>
                <w:sz w:val="20"/>
                <w:szCs w:val="20"/>
                <w:lang w:val="es-PE"/>
              </w:rPr>
              <w:t>No se priorizó este producto ni actividad para el Plan de Trabajo del 2024.</w:t>
            </w:r>
          </w:p>
        </w:tc>
        <w:tc>
          <w:tcPr>
            <w:tcW w:w="7454" w:type="dxa"/>
            <w:gridSpan w:val="7"/>
            <w:tcBorders>
              <w:bottom w:val="single" w:color="000000" w:sz="4" w:space="0"/>
            </w:tcBorders>
            <w:shd w:val="clear" w:color="auto" w:fill="auto"/>
            <w:vAlign w:val="center"/>
          </w:tcPr>
          <w:p w:rsidRPr="0037761B" w:rsidR="00F1060D" w:rsidP="00F1060D" w:rsidRDefault="00EB50AD" w14:paraId="00000A0A" w14:textId="0776DFD8">
            <w:pPr>
              <w:tabs>
                <w:tab w:val="left" w:pos="4680"/>
              </w:tabs>
              <w:ind w:right="645"/>
              <w:jc w:val="left"/>
              <w:rPr>
                <w:rFonts w:ascii="Calibri" w:hAnsi="Calibri" w:eastAsia="Calibri" w:cs="Calibri"/>
                <w:sz w:val="20"/>
                <w:szCs w:val="20"/>
                <w:lang w:val="es-PE"/>
              </w:rPr>
            </w:pPr>
            <w:r w:rsidRPr="0037761B">
              <w:rPr>
                <w:rFonts w:ascii="Calibri" w:hAnsi="Calibri" w:eastAsia="Calibri" w:cs="Calibri"/>
                <w:sz w:val="20"/>
                <w:szCs w:val="20"/>
                <w:lang w:val="es-PE"/>
              </w:rPr>
              <w:t xml:space="preserve">Se ha ajustado el marco de resultados del componente 3.  </w:t>
            </w:r>
          </w:p>
        </w:tc>
        <w:tc>
          <w:tcPr>
            <w:tcW w:w="236" w:type="dxa"/>
            <w:tcBorders>
              <w:bottom w:val="single" w:color="000000" w:sz="4" w:space="0"/>
            </w:tcBorders>
            <w:shd w:val="clear" w:color="auto" w:fill="auto"/>
            <w:vAlign w:val="center"/>
          </w:tcPr>
          <w:p w:rsidRPr="0037761B" w:rsidR="00F1060D" w:rsidP="00F1060D" w:rsidRDefault="00F1060D" w14:paraId="00000A11" w14:textId="77777777">
            <w:pPr>
              <w:widowControl w:val="0"/>
              <w:pBdr>
                <w:top w:val="nil"/>
                <w:left w:val="nil"/>
                <w:bottom w:val="nil"/>
                <w:right w:val="nil"/>
                <w:between w:val="nil"/>
              </w:pBdr>
              <w:spacing w:after="0" w:line="276" w:lineRule="auto"/>
              <w:jc w:val="left"/>
              <w:rPr>
                <w:rFonts w:ascii="Calibri" w:hAnsi="Calibri" w:eastAsia="Calibri" w:cs="Calibri"/>
                <w:sz w:val="20"/>
                <w:szCs w:val="20"/>
                <w:lang w:val="es-PE"/>
              </w:rPr>
            </w:pPr>
          </w:p>
        </w:tc>
      </w:tr>
      <w:tr w:rsidRPr="0037761B" w:rsidR="00F1060D" w:rsidTr="003C4A2A" w14:paraId="6050FF35"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A12"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3.2.3</w:t>
            </w:r>
          </w:p>
        </w:tc>
        <w:tc>
          <w:tcPr>
            <w:tcW w:w="3214" w:type="dxa"/>
            <w:tcBorders>
              <w:bottom w:val="single" w:color="000000" w:sz="4" w:space="0"/>
            </w:tcBorders>
            <w:shd w:val="clear" w:color="auto" w:fill="D0CECE"/>
            <w:vAlign w:val="center"/>
          </w:tcPr>
          <w:p w:rsidRPr="0037761B" w:rsidR="00F1060D" w:rsidP="00F1060D" w:rsidRDefault="00F1060D" w14:paraId="00000A1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A1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A1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A1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A1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A1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A1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A1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A1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A1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A1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A2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A21"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1E5B8C37"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A23"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Integración de los enfoques de conservación con equilibrio de género en los sistemas de GIP.</w:t>
            </w:r>
          </w:p>
          <w:p w:rsidRPr="0037761B" w:rsidR="00F1060D" w:rsidP="00F1060D" w:rsidRDefault="00F1060D" w14:paraId="00000A24" w14:textId="77777777">
            <w:pPr>
              <w:tabs>
                <w:tab w:val="left" w:pos="4680"/>
              </w:tabs>
              <w:jc w:val="left"/>
              <w:rPr>
                <w:rFonts w:ascii="Calibri" w:hAnsi="Calibri" w:eastAsia="Calibri" w:cs="Calibri"/>
                <w:sz w:val="20"/>
                <w:szCs w:val="20"/>
                <w:lang w:val="es-PE"/>
              </w:rPr>
            </w:pPr>
          </w:p>
          <w:p w:rsidRPr="0037761B" w:rsidR="00F1060D" w:rsidP="00F1060D" w:rsidRDefault="00F1060D" w14:paraId="00000A25" w14:textId="77777777">
            <w:pPr>
              <w:tabs>
                <w:tab w:val="left" w:pos="4680"/>
              </w:tabs>
              <w:jc w:val="left"/>
              <w:rPr>
                <w:rFonts w:ascii="Calibri" w:hAnsi="Calibri" w:eastAsia="Calibri" w:cs="Calibri"/>
                <w:color w:val="0000FF"/>
                <w:sz w:val="20"/>
                <w:szCs w:val="20"/>
                <w:lang w:val="es-PE"/>
              </w:rPr>
            </w:pPr>
          </w:p>
          <w:p w:rsidRPr="0037761B" w:rsidR="00F1060D" w:rsidP="00F1060D" w:rsidRDefault="00F1060D" w14:paraId="00000A26" w14:textId="77777777">
            <w:pPr>
              <w:tabs>
                <w:tab w:val="left" w:pos="4680"/>
              </w:tabs>
              <w:jc w:val="left"/>
              <w:rPr>
                <w:rFonts w:ascii="Calibri" w:hAnsi="Calibri" w:eastAsia="Calibri" w:cs="Calibri"/>
                <w:sz w:val="20"/>
                <w:szCs w:val="20"/>
                <w:lang w:val="es-PE"/>
              </w:rPr>
            </w:pPr>
          </w:p>
        </w:tc>
        <w:tc>
          <w:tcPr>
            <w:tcW w:w="3214" w:type="dxa"/>
            <w:tcBorders>
              <w:bottom w:val="single" w:color="000000" w:sz="4" w:space="0"/>
            </w:tcBorders>
            <w:shd w:val="clear" w:color="auto" w:fill="auto"/>
            <w:vAlign w:val="center"/>
          </w:tcPr>
          <w:p w:rsidRPr="0037761B" w:rsidR="00F1060D" w:rsidP="00F1060D" w:rsidRDefault="00F1060D" w14:paraId="00000A2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sistemas GIP con enfoque integrado</w:t>
            </w:r>
          </w:p>
          <w:p w:rsidRPr="0037761B" w:rsidR="00F1060D" w:rsidP="00F1060D" w:rsidRDefault="00F1060D" w14:paraId="00000A28"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29" w14:textId="77777777">
            <w:pPr>
              <w:tabs>
                <w:tab w:val="left" w:pos="4680"/>
              </w:tabs>
              <w:jc w:val="center"/>
              <w:rPr>
                <w:rFonts w:ascii="Calibri" w:hAnsi="Calibri" w:eastAsia="Calibri" w:cs="Calibri"/>
                <w:color w:val="0000FF"/>
                <w:sz w:val="20"/>
                <w:szCs w:val="20"/>
                <w:lang w:val="es-PE"/>
              </w:rPr>
            </w:pPr>
          </w:p>
        </w:tc>
        <w:tc>
          <w:tcPr>
            <w:tcW w:w="980" w:type="dxa"/>
            <w:tcBorders>
              <w:bottom w:val="single" w:color="000000" w:sz="4" w:space="0"/>
            </w:tcBorders>
            <w:shd w:val="clear" w:color="auto" w:fill="auto"/>
            <w:vAlign w:val="center"/>
          </w:tcPr>
          <w:p w:rsidRPr="0037761B" w:rsidR="00F1060D" w:rsidP="00F1060D" w:rsidRDefault="00F1060D" w14:paraId="00000A2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A2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A2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A2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A3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A3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A3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391EEC67"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A34"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725FFDC3"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A4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3.2.3.1</w:t>
            </w:r>
          </w:p>
        </w:tc>
        <w:tc>
          <w:tcPr>
            <w:tcW w:w="12026" w:type="dxa"/>
            <w:gridSpan w:val="11"/>
            <w:tcBorders>
              <w:bottom w:val="single" w:color="000000" w:sz="4" w:space="0"/>
            </w:tcBorders>
            <w:shd w:val="clear" w:color="auto" w:fill="auto"/>
            <w:vAlign w:val="center"/>
          </w:tcPr>
          <w:p w:rsidRPr="0037761B" w:rsidR="00F1060D" w:rsidP="00F1060D" w:rsidRDefault="00F1060D" w14:paraId="00000A41"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los sistemas de información existentes que monitorean las mejoras en la conectividad, la biodiversidad y la conservación en cada área focal del proyecto.</w:t>
            </w:r>
          </w:p>
        </w:tc>
      </w:tr>
      <w:tr w:rsidRPr="00E132B3" w:rsidR="00F1060D" w:rsidTr="003C4A2A" w14:paraId="67971394"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A4C"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3.2.3.2</w:t>
            </w:r>
          </w:p>
        </w:tc>
        <w:tc>
          <w:tcPr>
            <w:tcW w:w="12026" w:type="dxa"/>
            <w:gridSpan w:val="11"/>
            <w:tcBorders>
              <w:bottom w:val="single" w:color="000000" w:sz="4" w:space="0"/>
            </w:tcBorders>
            <w:shd w:val="clear" w:color="auto" w:fill="auto"/>
            <w:vAlign w:val="center"/>
          </w:tcPr>
          <w:p w:rsidRPr="0037761B" w:rsidR="00F1060D" w:rsidP="00F1060D" w:rsidRDefault="00F1060D" w14:paraId="00000A4D"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Diseño e implementación de planes de fortalecimiento de la información a nivel GORES (vinculados al SINIA), incluyendo la transversalización de enfoques de conservación en ILMS. 4 planes regionales (años 3-4).</w:t>
            </w:r>
          </w:p>
        </w:tc>
      </w:tr>
      <w:tr w:rsidRPr="0037761B" w:rsidR="00F1060D" w:rsidTr="003C4A2A" w14:paraId="29D70AC8"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A58"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3.2.3.3</w:t>
            </w:r>
          </w:p>
        </w:tc>
        <w:tc>
          <w:tcPr>
            <w:tcW w:w="12026" w:type="dxa"/>
            <w:gridSpan w:val="11"/>
            <w:tcBorders>
              <w:bottom w:val="single" w:color="000000" w:sz="4" w:space="0"/>
            </w:tcBorders>
            <w:shd w:val="clear" w:color="auto" w:fill="auto"/>
            <w:vAlign w:val="center"/>
          </w:tcPr>
          <w:p w:rsidRPr="0037761B" w:rsidR="00F1060D" w:rsidP="00F1060D" w:rsidRDefault="00F1060D" w14:paraId="00000A59"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del impacto del Proyecto en ecosistemas críticos potenciales en las jurisdicciones del Proyecto y recomendaciones para ajustar (según sea necesario) las intervenciones del Proyecto y fortalecer la ERDRBE de GORES. (4 evaluaciones regionales)</w:t>
            </w:r>
          </w:p>
        </w:tc>
      </w:tr>
      <w:tr w:rsidRPr="00E132B3" w:rsidR="00F1060D" w:rsidTr="003C4A2A" w14:paraId="39C5515B" w14:textId="77777777">
        <w:trPr>
          <w:trHeight w:val="238"/>
          <w:jc w:val="center"/>
        </w:trPr>
        <w:tc>
          <w:tcPr>
            <w:tcW w:w="8524" w:type="dxa"/>
            <w:gridSpan w:val="4"/>
            <w:tcBorders>
              <w:bottom w:val="single" w:color="000000" w:sz="4" w:space="0"/>
            </w:tcBorders>
            <w:shd w:val="clear" w:color="auto" w:fill="auto"/>
            <w:vAlign w:val="center"/>
          </w:tcPr>
          <w:p w:rsidRPr="00EB50AD" w:rsidR="00F1060D" w:rsidP="00F1060D" w:rsidRDefault="00EB50AD" w14:paraId="00000A64" w14:textId="643FEC0E">
            <w:pPr>
              <w:tabs>
                <w:tab w:val="left" w:pos="4680"/>
              </w:tabs>
              <w:ind w:right="645"/>
              <w:jc w:val="left"/>
              <w:rPr>
                <w:rFonts w:ascii="Calibri" w:hAnsi="Calibri" w:eastAsia="Calibri" w:cs="Calibri"/>
                <w:sz w:val="20"/>
                <w:szCs w:val="20"/>
                <w:lang w:val="es-PE"/>
              </w:rPr>
            </w:pPr>
            <w:r w:rsidRPr="00EB50AD">
              <w:rPr>
                <w:rFonts w:ascii="Calibri" w:hAnsi="Calibri" w:eastAsia="Calibri" w:cs="Calibri"/>
                <w:sz w:val="20"/>
                <w:szCs w:val="20"/>
                <w:lang w:val="es-PE"/>
              </w:rPr>
              <w:t>Este producto y actividad no fueron priorizados en el PT 2024.</w:t>
            </w:r>
          </w:p>
        </w:tc>
        <w:tc>
          <w:tcPr>
            <w:tcW w:w="7690" w:type="dxa"/>
            <w:gridSpan w:val="8"/>
            <w:tcBorders>
              <w:bottom w:val="single" w:color="000000" w:sz="4" w:space="0"/>
            </w:tcBorders>
            <w:shd w:val="clear" w:color="auto" w:fill="auto"/>
            <w:vAlign w:val="center"/>
          </w:tcPr>
          <w:p w:rsidRPr="0037761B" w:rsidR="00F1060D" w:rsidP="00F1060D" w:rsidRDefault="00EB50AD" w14:paraId="00000A68" w14:textId="20404201">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 xml:space="preserve">Se ha ajustado el marco de resultados del componente 3.  </w:t>
            </w:r>
          </w:p>
        </w:tc>
      </w:tr>
      <w:tr w:rsidRPr="00E132B3" w:rsidR="00F1060D" w14:paraId="4F1CF352" w14:textId="77777777">
        <w:trPr>
          <w:trHeight w:val="450"/>
          <w:jc w:val="center"/>
        </w:trPr>
        <w:tc>
          <w:tcPr>
            <w:tcW w:w="16214" w:type="dxa"/>
            <w:gridSpan w:val="12"/>
            <w:tcBorders>
              <w:bottom w:val="single" w:color="000000" w:sz="4" w:space="0"/>
            </w:tcBorders>
            <w:shd w:val="clear" w:color="auto" w:fill="AEAAAA"/>
            <w:vAlign w:val="center"/>
          </w:tcPr>
          <w:p w:rsidRPr="0037761B" w:rsidR="00F1060D" w:rsidP="00F1060D" w:rsidRDefault="00866DE9" w14:paraId="00000A70" w14:textId="77777777">
            <w:pPr>
              <w:tabs>
                <w:tab w:val="left" w:pos="4680"/>
              </w:tabs>
              <w:ind w:right="645"/>
              <w:jc w:val="left"/>
              <w:rPr>
                <w:rFonts w:ascii="Calibri" w:hAnsi="Calibri" w:eastAsia="Calibri" w:cs="Calibri"/>
                <w:b/>
                <w:sz w:val="20"/>
                <w:szCs w:val="20"/>
                <w:lang w:val="es-PE"/>
              </w:rPr>
            </w:pPr>
            <w:sdt>
              <w:sdtPr>
                <w:rPr>
                  <w:lang w:val="es-PE"/>
                </w:rPr>
                <w:tag w:val="goog_rdk_19"/>
                <w:id w:val="-1013141698"/>
              </w:sdtPr>
              <w:sdtContent/>
            </w:sdt>
            <w:r w:rsidRPr="0037761B" w:rsidR="00F1060D">
              <w:rPr>
                <w:rFonts w:ascii="Calibri" w:hAnsi="Calibri" w:eastAsia="Calibri" w:cs="Calibri"/>
                <w:b/>
                <w:sz w:val="20"/>
                <w:szCs w:val="20"/>
                <w:lang w:val="es-PE"/>
              </w:rPr>
              <w:t>Componente 4: Coordinación, M&amp;E y Gestión del Conocimiento (GdC).</w:t>
            </w:r>
          </w:p>
          <w:p w:rsidRPr="0037761B" w:rsidR="00F1060D" w:rsidP="00F1060D" w:rsidRDefault="00F1060D" w14:paraId="00000A71"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7: Los resultados bajo los Componentes 1, 2 y 3 se obtienen exitosamente con el apoyo de estrategias de comunicación y capacitación articuladas con la Plataforma Global K2A de FOLUR; y (4.2) Prácticas exitosas se replican en otras regiones y son compatibles con las plataformas CLD a nivel mundial.</w:t>
            </w:r>
          </w:p>
        </w:tc>
      </w:tr>
      <w:tr w:rsidRPr="0037761B" w:rsidR="00F1060D" w:rsidTr="003C4A2A" w14:paraId="24AF7F76"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A7D"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4.1.1</w:t>
            </w:r>
          </w:p>
        </w:tc>
        <w:tc>
          <w:tcPr>
            <w:tcW w:w="3214" w:type="dxa"/>
            <w:tcBorders>
              <w:bottom w:val="single" w:color="000000" w:sz="4" w:space="0"/>
            </w:tcBorders>
            <w:shd w:val="clear" w:color="auto" w:fill="D0CECE"/>
            <w:vAlign w:val="center"/>
          </w:tcPr>
          <w:p w:rsidRPr="0037761B" w:rsidR="00F1060D" w:rsidP="00F1060D" w:rsidRDefault="00F1060D" w14:paraId="00000A7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A7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A8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A8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A8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A8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A8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A8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A8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A8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A8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A8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A8C"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7BB99034"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A8E"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Una estrategia de comunicación y gestión del conocimiento que integra elementos nacionales de gestión del conocimiento de plataformas que apoyan CLD, las cadenas de suministro y las cadenas de valor a nivel nacional y subnacional.</w:t>
            </w:r>
          </w:p>
        </w:tc>
        <w:tc>
          <w:tcPr>
            <w:tcW w:w="3214" w:type="dxa"/>
            <w:tcBorders>
              <w:bottom w:val="single" w:color="000000" w:sz="4" w:space="0"/>
            </w:tcBorders>
            <w:shd w:val="clear" w:color="auto" w:fill="auto"/>
            <w:vAlign w:val="center"/>
          </w:tcPr>
          <w:p w:rsidRPr="0037761B" w:rsidR="00F1060D" w:rsidP="00F1060D" w:rsidRDefault="00F1060D" w14:paraId="00000A8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Estrategia de comunicación y GC formulada</w:t>
            </w:r>
          </w:p>
        </w:tc>
        <w:tc>
          <w:tcPr>
            <w:tcW w:w="980" w:type="dxa"/>
            <w:tcBorders>
              <w:bottom w:val="single" w:color="000000" w:sz="4" w:space="0"/>
            </w:tcBorders>
            <w:shd w:val="clear" w:color="auto" w:fill="auto"/>
            <w:vAlign w:val="center"/>
          </w:tcPr>
          <w:p w:rsidRPr="0037761B" w:rsidR="00F1060D" w:rsidP="00F1060D" w:rsidRDefault="00F1060D" w14:paraId="00000A9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tcBorders>
              <w:bottom w:val="single" w:color="000000" w:sz="4" w:space="0"/>
            </w:tcBorders>
            <w:shd w:val="clear" w:color="auto" w:fill="auto"/>
            <w:vAlign w:val="center"/>
          </w:tcPr>
          <w:p w:rsidRPr="0037761B" w:rsidR="00F1060D" w:rsidP="00F1060D" w:rsidRDefault="00F1060D" w14:paraId="00000A9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tcBorders>
              <w:bottom w:val="single" w:color="000000" w:sz="4" w:space="0"/>
            </w:tcBorders>
            <w:shd w:val="clear" w:color="auto" w:fill="auto"/>
            <w:vAlign w:val="center"/>
          </w:tcPr>
          <w:p w:rsidRPr="0037761B" w:rsidR="00F1060D" w:rsidP="00F1060D" w:rsidRDefault="00F1060D" w14:paraId="00000A9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F1060D" w:rsidP="00F1060D" w:rsidRDefault="00F1060D" w14:paraId="00000A9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tc>
        <w:tc>
          <w:tcPr>
            <w:tcW w:w="1818" w:type="dxa"/>
            <w:tcBorders>
              <w:bottom w:val="single" w:color="000000" w:sz="4" w:space="0"/>
            </w:tcBorders>
            <w:shd w:val="clear" w:color="auto" w:fill="auto"/>
            <w:vAlign w:val="center"/>
          </w:tcPr>
          <w:p w:rsidRPr="0037761B" w:rsidR="00F1060D" w:rsidP="00F1060D" w:rsidRDefault="00F1060D" w14:paraId="00000A9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F1060D" w:rsidP="00F1060D" w:rsidRDefault="00F1060D" w14:paraId="00000A9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tcBorders>
              <w:bottom w:val="single" w:color="000000" w:sz="4" w:space="0"/>
            </w:tcBorders>
            <w:vAlign w:val="center"/>
          </w:tcPr>
          <w:p w:rsidRPr="0037761B" w:rsidR="00F1060D" w:rsidP="00F1060D" w:rsidRDefault="00F1060D" w14:paraId="00000A9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F1060D" w14:paraId="18DE1FE4"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A9A"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1C7A3131"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AA6"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4.1.1.1</w:t>
            </w:r>
          </w:p>
        </w:tc>
        <w:tc>
          <w:tcPr>
            <w:tcW w:w="12026" w:type="dxa"/>
            <w:gridSpan w:val="11"/>
            <w:tcBorders>
              <w:bottom w:val="single" w:color="000000" w:sz="4" w:space="0"/>
            </w:tcBorders>
            <w:shd w:val="clear" w:color="auto" w:fill="auto"/>
            <w:vAlign w:val="center"/>
          </w:tcPr>
          <w:p w:rsidRPr="0037761B" w:rsidR="00F1060D" w:rsidP="00F1060D" w:rsidRDefault="00F1060D" w14:paraId="00000AA7"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necesidades, diseño de una estrategia C&amp;GDC y un plan de acción sobre CLD, incluyendo el mapeo de plataformas de GdC que trabajan en CLD y otros temas relacionados a fin de definir el alcance, las interrelaciones, superposiciones y vacíos.</w:t>
            </w:r>
          </w:p>
        </w:tc>
      </w:tr>
      <w:tr w:rsidRPr="00E132B3" w:rsidR="00F1060D" w:rsidTr="003C4A2A" w14:paraId="16BDE398" w14:textId="77777777">
        <w:trPr>
          <w:trHeight w:val="238"/>
          <w:jc w:val="center"/>
        </w:trPr>
        <w:tc>
          <w:tcPr>
            <w:tcW w:w="8524" w:type="dxa"/>
            <w:gridSpan w:val="4"/>
            <w:tcBorders>
              <w:bottom w:val="single" w:color="000000" w:sz="4" w:space="0"/>
            </w:tcBorders>
            <w:shd w:val="clear" w:color="auto" w:fill="auto"/>
            <w:vAlign w:val="center"/>
          </w:tcPr>
          <w:p w:rsidRPr="001162B0" w:rsidR="00F1060D" w:rsidP="00F1060D" w:rsidRDefault="00EB50AD" w14:paraId="00000AB2" w14:textId="7D7B97C8">
            <w:pPr>
              <w:tabs>
                <w:tab w:val="left" w:pos="4680"/>
              </w:tabs>
              <w:ind w:right="645"/>
              <w:jc w:val="left"/>
              <w:rPr>
                <w:rFonts w:ascii="Calibri" w:hAnsi="Calibri" w:eastAsia="Calibri" w:cs="Calibri"/>
                <w:sz w:val="20"/>
                <w:szCs w:val="20"/>
                <w:highlight w:val="yellow"/>
                <w:lang w:val="es-PE"/>
              </w:rPr>
            </w:pPr>
            <w:r w:rsidRPr="00DF64B9">
              <w:rPr>
                <w:rFonts w:ascii="Calibri" w:hAnsi="Calibri" w:eastAsia="Calibri" w:cs="Calibri"/>
                <w:sz w:val="20"/>
                <w:szCs w:val="20"/>
                <w:lang w:val="es-PE"/>
              </w:rPr>
              <w:t>Se cuenta con una estrategia de comunicación elaborada.</w:t>
            </w:r>
          </w:p>
        </w:tc>
        <w:tc>
          <w:tcPr>
            <w:tcW w:w="7690" w:type="dxa"/>
            <w:gridSpan w:val="8"/>
            <w:tcBorders>
              <w:bottom w:val="single" w:color="000000" w:sz="4" w:space="0"/>
            </w:tcBorders>
            <w:shd w:val="clear" w:color="auto" w:fill="auto"/>
            <w:vAlign w:val="center"/>
          </w:tcPr>
          <w:p w:rsidRPr="0037761B" w:rsidR="00F1060D" w:rsidP="00F1060D" w:rsidRDefault="00F1060D" w14:paraId="00000AB6" w14:textId="26C1FBF9">
            <w:pPr>
              <w:tabs>
                <w:tab w:val="left" w:pos="4680"/>
              </w:tabs>
              <w:ind w:right="645"/>
              <w:jc w:val="center"/>
              <w:rPr>
                <w:rFonts w:ascii="Calibri" w:hAnsi="Calibri" w:eastAsia="Calibri" w:cs="Calibri"/>
                <w:sz w:val="20"/>
                <w:szCs w:val="20"/>
                <w:lang w:val="es-PE"/>
              </w:rPr>
            </w:pPr>
          </w:p>
        </w:tc>
      </w:tr>
      <w:tr w:rsidRPr="0037761B" w:rsidR="00F1060D" w:rsidTr="003C4A2A" w14:paraId="0DD0F9F1"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ABE"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4.1.2</w:t>
            </w:r>
          </w:p>
        </w:tc>
        <w:tc>
          <w:tcPr>
            <w:tcW w:w="3214" w:type="dxa"/>
            <w:tcBorders>
              <w:bottom w:val="single" w:color="000000" w:sz="4" w:space="0"/>
            </w:tcBorders>
            <w:shd w:val="clear" w:color="auto" w:fill="D0CECE"/>
            <w:vAlign w:val="center"/>
          </w:tcPr>
          <w:p w:rsidRPr="0037761B" w:rsidR="00F1060D" w:rsidP="00F1060D" w:rsidRDefault="00F1060D" w14:paraId="00000AB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AC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AC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AC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AC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AC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AC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AC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AC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AC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AC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AC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ACD"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25113D1D"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ACF"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Las mejores prácticas sistematizadas con equilibrio de género, las lecciones aprendidas y los estudios de casos que cubren todos los componentes del Proyecto, están disponibles; así como lecciones de otros CLD, restauración de bosques y paisajes (RPF) y GFS.</w:t>
            </w:r>
          </w:p>
        </w:tc>
        <w:tc>
          <w:tcPr>
            <w:tcW w:w="3214" w:type="dxa"/>
            <w:tcBorders>
              <w:bottom w:val="single" w:color="000000" w:sz="4" w:space="0"/>
            </w:tcBorders>
            <w:shd w:val="clear" w:color="auto" w:fill="auto"/>
            <w:vAlign w:val="center"/>
          </w:tcPr>
          <w:p w:rsidRPr="0037761B" w:rsidR="00F1060D" w:rsidP="00F1060D" w:rsidRDefault="00F1060D" w14:paraId="00000AD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sistematizaciones realizadas</w:t>
            </w:r>
          </w:p>
          <w:p w:rsidRPr="0037761B" w:rsidR="00F1060D" w:rsidP="00F1060D" w:rsidRDefault="00F1060D" w14:paraId="00000AD1"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D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lecciones capitalizadas</w:t>
            </w:r>
          </w:p>
          <w:p w:rsidRPr="0037761B" w:rsidR="00F1060D" w:rsidP="00F1060D" w:rsidRDefault="00F1060D" w14:paraId="00000AD3"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D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estudios de caso documentados</w:t>
            </w:r>
          </w:p>
        </w:tc>
        <w:tc>
          <w:tcPr>
            <w:tcW w:w="980" w:type="dxa"/>
            <w:tcBorders>
              <w:bottom w:val="single" w:color="000000" w:sz="4" w:space="0"/>
            </w:tcBorders>
            <w:shd w:val="clear" w:color="auto" w:fill="auto"/>
            <w:vAlign w:val="center"/>
          </w:tcPr>
          <w:p w:rsidRPr="0037761B" w:rsidR="00F1060D" w:rsidP="00F1060D" w:rsidRDefault="00F1060D" w14:paraId="00000AD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D6"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D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D8"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D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AD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DB"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D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DD"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D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AE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E2"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E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E4"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E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AE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E7"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E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E9"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E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AE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EC"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E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EE"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E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AF0"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F1"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F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F3"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F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AF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F6"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F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AF8"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AF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21623B9B"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AFB"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50957A61"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B07"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4.1.2.1</w:t>
            </w:r>
          </w:p>
        </w:tc>
        <w:tc>
          <w:tcPr>
            <w:tcW w:w="12026" w:type="dxa"/>
            <w:gridSpan w:val="11"/>
            <w:tcBorders>
              <w:bottom w:val="single" w:color="000000" w:sz="4" w:space="0"/>
            </w:tcBorders>
            <w:shd w:val="clear" w:color="auto" w:fill="auto"/>
            <w:vAlign w:val="center"/>
          </w:tcPr>
          <w:p w:rsidRPr="0037761B" w:rsidR="00F1060D" w:rsidP="00F1060D" w:rsidRDefault="00F1060D" w14:paraId="00000B08"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Recopilación y análisis de información, sistematización de lecciones y buenas prácticas sobre “qué hacer” y “qué no hacer” sobre CLD, GIP, RPF y recomendaciones para un mecanismo de comunicación.</w:t>
            </w:r>
          </w:p>
        </w:tc>
      </w:tr>
      <w:tr w:rsidRPr="00E132B3" w:rsidR="00DC17C4" w:rsidTr="003C4A2A" w14:paraId="1184C99C" w14:textId="77777777">
        <w:trPr>
          <w:trHeight w:val="238"/>
          <w:jc w:val="center"/>
        </w:trPr>
        <w:tc>
          <w:tcPr>
            <w:tcW w:w="8524" w:type="dxa"/>
            <w:gridSpan w:val="4"/>
            <w:tcBorders>
              <w:bottom w:val="single" w:color="000000" w:sz="4" w:space="0"/>
            </w:tcBorders>
            <w:shd w:val="clear" w:color="auto" w:fill="auto"/>
          </w:tcPr>
          <w:p w:rsidRPr="0037761B" w:rsidR="00DC17C4" w:rsidP="00DC17C4" w:rsidRDefault="00283481" w14:paraId="59B82534" w14:textId="5FAE8DF9">
            <w:pPr>
              <w:tabs>
                <w:tab w:val="left" w:pos="4680"/>
              </w:tabs>
              <w:rPr>
                <w:rFonts w:asciiTheme="minorHAnsi" w:hAnsiTheme="minorHAnsi" w:eastAsiaTheme="minorEastAsia" w:cstheme="minorBidi"/>
                <w:sz w:val="20"/>
                <w:szCs w:val="20"/>
                <w:lang w:val="es-PE"/>
              </w:rPr>
            </w:pPr>
            <w:r>
              <w:rPr>
                <w:rFonts w:asciiTheme="minorHAnsi" w:hAnsiTheme="minorHAnsi" w:eastAsiaTheme="minorEastAsia" w:cstheme="minorBidi"/>
                <w:sz w:val="20"/>
                <w:szCs w:val="20"/>
                <w:lang w:val="es-PE"/>
              </w:rPr>
              <w:t>Se</w:t>
            </w:r>
            <w:r w:rsidRPr="0037761B" w:rsidR="00DC17C4">
              <w:rPr>
                <w:rFonts w:asciiTheme="minorHAnsi" w:hAnsiTheme="minorHAnsi" w:eastAsiaTheme="minorEastAsia" w:cstheme="minorBidi"/>
                <w:sz w:val="20"/>
                <w:szCs w:val="20"/>
                <w:lang w:val="es-PE"/>
              </w:rPr>
              <w:t xml:space="preserve"> identificar</w:t>
            </w:r>
            <w:r>
              <w:rPr>
                <w:rFonts w:asciiTheme="minorHAnsi" w:hAnsiTheme="minorHAnsi" w:eastAsiaTheme="minorEastAsia" w:cstheme="minorBidi"/>
                <w:sz w:val="20"/>
                <w:szCs w:val="20"/>
                <w:lang w:val="es-PE"/>
              </w:rPr>
              <w:t>on</w:t>
            </w:r>
            <w:r w:rsidRPr="0037761B" w:rsidR="00DC17C4">
              <w:rPr>
                <w:rFonts w:asciiTheme="minorHAnsi" w:hAnsiTheme="minorHAnsi" w:eastAsiaTheme="minorEastAsia" w:cstheme="minorBidi"/>
                <w:sz w:val="20"/>
                <w:szCs w:val="20"/>
                <w:lang w:val="es-PE"/>
              </w:rPr>
              <w:t xml:space="preserve"> experiencias resaltantes en el área de intervención del proyecto; </w:t>
            </w:r>
            <w:r>
              <w:rPr>
                <w:rFonts w:asciiTheme="minorHAnsi" w:hAnsiTheme="minorHAnsi" w:eastAsiaTheme="minorEastAsia" w:cstheme="minorBidi"/>
                <w:sz w:val="20"/>
                <w:szCs w:val="20"/>
                <w:lang w:val="es-PE"/>
              </w:rPr>
              <w:t>que presentan información valiosa</w:t>
            </w:r>
            <w:r w:rsidR="00691AFB">
              <w:rPr>
                <w:rFonts w:asciiTheme="minorHAnsi" w:hAnsiTheme="minorHAnsi" w:eastAsiaTheme="minorEastAsia" w:cstheme="minorBidi"/>
                <w:sz w:val="20"/>
                <w:szCs w:val="20"/>
                <w:lang w:val="es-PE"/>
              </w:rPr>
              <w:t xml:space="preserve">, que aportan a </w:t>
            </w:r>
            <w:r w:rsidRPr="0037761B" w:rsidR="00DC17C4">
              <w:rPr>
                <w:rFonts w:asciiTheme="minorHAnsi" w:hAnsiTheme="minorHAnsi" w:eastAsiaTheme="minorEastAsia" w:cstheme="minorBidi"/>
                <w:sz w:val="20"/>
                <w:szCs w:val="20"/>
                <w:lang w:val="es-PE"/>
              </w:rPr>
              <w:t xml:space="preserve">lograr modelos de producción de café o cacao libres de deforestación. Por lo anterior, se han identificado 05 experiencias con potencial para sistematizar por el Proyecto, con el objetivo de comprenderlas, extraer sus enseñanzas y comunicarlas: </w:t>
            </w:r>
          </w:p>
          <w:p w:rsidRPr="0037761B" w:rsidR="00DC17C4" w:rsidP="00DC17C4" w:rsidRDefault="00DC17C4" w14:paraId="08782AB7" w14:textId="16F76120">
            <w:pPr>
              <w:pStyle w:val="ListParagraph"/>
              <w:numPr>
                <w:ilvl w:val="0"/>
                <w:numId w:val="20"/>
              </w:numPr>
              <w:tabs>
                <w:tab w:val="left" w:pos="4680"/>
              </w:tabs>
              <w:ind w:left="164" w:hanging="142"/>
              <w:rPr>
                <w:rFonts w:asciiTheme="minorHAnsi" w:hAnsiTheme="minorHAnsi" w:eastAsiaTheme="minorEastAsia" w:cstheme="minorBidi"/>
                <w:sz w:val="20"/>
                <w:szCs w:val="20"/>
              </w:rPr>
            </w:pPr>
            <w:r w:rsidRPr="0037761B">
              <w:rPr>
                <w:rFonts w:asciiTheme="minorHAnsi" w:hAnsiTheme="minorHAnsi" w:eastAsiaTheme="minorEastAsia" w:cstheme="minorBidi"/>
                <w:sz w:val="20"/>
                <w:szCs w:val="20"/>
              </w:rPr>
              <w:t>Mecanismo de Retribución por Servicios Ecosistémicos</w:t>
            </w:r>
            <w:r w:rsidR="00283481">
              <w:rPr>
                <w:rFonts w:asciiTheme="minorHAnsi" w:hAnsiTheme="minorHAnsi" w:eastAsiaTheme="minorEastAsia" w:cstheme="minorBidi"/>
                <w:sz w:val="20"/>
                <w:szCs w:val="20"/>
              </w:rPr>
              <w:t xml:space="preserve"> (MERESE)</w:t>
            </w:r>
            <w:r w:rsidRPr="0037761B">
              <w:rPr>
                <w:rFonts w:asciiTheme="minorHAnsi" w:hAnsiTheme="minorHAnsi" w:eastAsiaTheme="minorEastAsia" w:cstheme="minorBidi"/>
                <w:sz w:val="20"/>
                <w:szCs w:val="20"/>
              </w:rPr>
              <w:t xml:space="preserve"> de las microcuencas de Quanda y Botijas, modelo innovador de diseño e implementación de un MERESE.</w:t>
            </w:r>
          </w:p>
          <w:p w:rsidRPr="0037761B" w:rsidR="00DC17C4" w:rsidP="00DC17C4" w:rsidRDefault="00DC17C4" w14:paraId="050B5466" w14:textId="77777777">
            <w:pPr>
              <w:pStyle w:val="ListParagraph"/>
              <w:numPr>
                <w:ilvl w:val="0"/>
                <w:numId w:val="20"/>
              </w:numPr>
              <w:tabs>
                <w:tab w:val="left" w:pos="4680"/>
              </w:tabs>
              <w:ind w:left="164" w:hanging="142"/>
              <w:rPr>
                <w:rFonts w:asciiTheme="minorHAnsi" w:hAnsiTheme="minorHAnsi" w:eastAsiaTheme="minorEastAsia" w:cstheme="minorBidi"/>
                <w:sz w:val="20"/>
                <w:szCs w:val="20"/>
              </w:rPr>
            </w:pPr>
            <w:r w:rsidRPr="0037761B">
              <w:rPr>
                <w:rFonts w:asciiTheme="minorHAnsi" w:hAnsiTheme="minorHAnsi" w:eastAsiaTheme="minorEastAsia" w:cstheme="minorBidi"/>
                <w:sz w:val="20"/>
                <w:szCs w:val="20"/>
              </w:rPr>
              <w:t>Cooperativa de Servicios Múltiples Bosque del Alto Mayo – COOPBAM, cooperativa de café dentro de un área natural protegida.</w:t>
            </w:r>
          </w:p>
          <w:p w:rsidRPr="0037761B" w:rsidR="00DC17C4" w:rsidP="00DC17C4" w:rsidRDefault="00DC17C4" w14:paraId="1EB17D16" w14:textId="77777777">
            <w:pPr>
              <w:pStyle w:val="ListParagraph"/>
              <w:numPr>
                <w:ilvl w:val="0"/>
                <w:numId w:val="20"/>
              </w:numPr>
              <w:tabs>
                <w:tab w:val="left" w:pos="4680"/>
              </w:tabs>
              <w:ind w:left="164" w:hanging="142"/>
              <w:rPr>
                <w:rFonts w:asciiTheme="minorHAnsi" w:hAnsiTheme="minorHAnsi" w:eastAsiaTheme="minorEastAsia" w:cstheme="minorBidi"/>
                <w:sz w:val="20"/>
                <w:szCs w:val="20"/>
              </w:rPr>
            </w:pPr>
            <w:r w:rsidRPr="0037761B">
              <w:rPr>
                <w:rFonts w:asciiTheme="minorHAnsi" w:hAnsiTheme="minorHAnsi" w:eastAsiaTheme="minorEastAsia" w:cstheme="minorBidi"/>
                <w:sz w:val="20"/>
                <w:szCs w:val="20"/>
              </w:rPr>
              <w:t>Plataforma Multiactor del Café de Cajamarca – PMACC, espacio de cooperación público – privada única en el Perú.</w:t>
            </w:r>
          </w:p>
          <w:p w:rsidRPr="0037761B" w:rsidR="00DC17C4" w:rsidP="00DC17C4" w:rsidRDefault="00DC17C4" w14:paraId="1A187908" w14:textId="77777777">
            <w:pPr>
              <w:pStyle w:val="ListParagraph"/>
              <w:numPr>
                <w:ilvl w:val="0"/>
                <w:numId w:val="20"/>
              </w:numPr>
              <w:tabs>
                <w:tab w:val="left" w:pos="4680"/>
              </w:tabs>
              <w:ind w:left="164" w:hanging="142"/>
              <w:rPr>
                <w:rFonts w:asciiTheme="minorHAnsi" w:hAnsiTheme="minorHAnsi" w:eastAsiaTheme="minorEastAsia" w:cstheme="minorBidi"/>
                <w:sz w:val="20"/>
                <w:szCs w:val="20"/>
              </w:rPr>
            </w:pPr>
            <w:r w:rsidRPr="0037761B">
              <w:rPr>
                <w:rFonts w:asciiTheme="minorHAnsi" w:hAnsiTheme="minorHAnsi" w:eastAsiaTheme="minorEastAsia" w:cstheme="minorBidi"/>
                <w:sz w:val="20"/>
                <w:szCs w:val="20"/>
              </w:rPr>
              <w:t>Cooperativa Agraria Cacaotera Acopagro – ACOPAGRO, modelo de producción sostenible del cacao que conserva los bosques en el Huallaga.</w:t>
            </w:r>
          </w:p>
          <w:p w:rsidRPr="0037761B" w:rsidR="00DC17C4" w:rsidP="00DC17C4" w:rsidRDefault="00DC17C4" w14:paraId="00000B13" w14:textId="0EC003A2">
            <w:pPr>
              <w:tabs>
                <w:tab w:val="left" w:pos="4680"/>
              </w:tabs>
              <w:jc w:val="left"/>
              <w:rPr>
                <w:rFonts w:ascii="Calibri" w:hAnsi="Calibri" w:eastAsia="Calibri" w:cs="Calibri"/>
                <w:b/>
                <w:sz w:val="20"/>
                <w:szCs w:val="20"/>
                <w:lang w:val="es-PE"/>
              </w:rPr>
            </w:pPr>
            <w:r w:rsidRPr="0037761B">
              <w:rPr>
                <w:rFonts w:asciiTheme="minorHAnsi" w:hAnsiTheme="minorHAnsi" w:eastAsiaTheme="minorEastAsia" w:cstheme="minorBidi"/>
                <w:sz w:val="20"/>
                <w:szCs w:val="20"/>
                <w:lang w:val="es-PE"/>
              </w:rPr>
              <w:t xml:space="preserve">En ese marco, se elaboraron los términos de referencia para iniciar en </w:t>
            </w:r>
            <w:r w:rsidRPr="0037761B" w:rsidR="000A6935">
              <w:rPr>
                <w:rFonts w:asciiTheme="minorHAnsi" w:hAnsiTheme="minorHAnsi" w:eastAsiaTheme="minorEastAsia" w:cstheme="minorBidi"/>
                <w:sz w:val="20"/>
                <w:szCs w:val="20"/>
                <w:lang w:val="es-PE"/>
              </w:rPr>
              <w:t xml:space="preserve">el año </w:t>
            </w:r>
            <w:r w:rsidRPr="0037761B">
              <w:rPr>
                <w:rFonts w:asciiTheme="minorHAnsi" w:hAnsiTheme="minorHAnsi" w:eastAsiaTheme="minorEastAsia" w:cstheme="minorBidi"/>
                <w:sz w:val="20"/>
                <w:szCs w:val="20"/>
                <w:lang w:val="es-PE"/>
              </w:rPr>
              <w:t>2025 el servicio de Mecanismo de Retribución por Servicios Ecosistémicos de las microcuencas de Quanda y Botijas, modelo innovador de diseño e implementación de un MERESE.</w:t>
            </w:r>
          </w:p>
        </w:tc>
        <w:tc>
          <w:tcPr>
            <w:tcW w:w="7690" w:type="dxa"/>
            <w:gridSpan w:val="8"/>
            <w:tcBorders>
              <w:bottom w:val="single" w:color="000000" w:sz="4" w:space="0"/>
            </w:tcBorders>
            <w:shd w:val="clear" w:color="auto" w:fill="auto"/>
          </w:tcPr>
          <w:p w:rsidRPr="0037761B" w:rsidR="00DC17C4" w:rsidP="005A115C" w:rsidRDefault="00DC17C4" w14:paraId="00000B17" w14:textId="77777777">
            <w:pPr>
              <w:tabs>
                <w:tab w:val="left" w:pos="4680"/>
              </w:tabs>
              <w:rPr>
                <w:rFonts w:ascii="Calibri" w:hAnsi="Calibri" w:eastAsia="Calibri" w:cs="Calibri"/>
                <w:sz w:val="20"/>
                <w:szCs w:val="20"/>
                <w:lang w:val="es-PE"/>
              </w:rPr>
            </w:pPr>
          </w:p>
        </w:tc>
      </w:tr>
      <w:tr w:rsidRPr="0037761B" w:rsidR="00F1060D" w:rsidTr="003C4A2A" w14:paraId="2E372E81"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B1F"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4.1.3</w:t>
            </w:r>
          </w:p>
        </w:tc>
        <w:tc>
          <w:tcPr>
            <w:tcW w:w="3214" w:type="dxa"/>
            <w:tcBorders>
              <w:bottom w:val="single" w:color="000000" w:sz="4" w:space="0"/>
            </w:tcBorders>
            <w:shd w:val="clear" w:color="auto" w:fill="D0CECE"/>
            <w:vAlign w:val="center"/>
          </w:tcPr>
          <w:p w:rsidRPr="0037761B" w:rsidR="00F1060D" w:rsidP="00F1060D" w:rsidRDefault="00F1060D" w14:paraId="00000B2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B21"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B2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B2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B2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B27"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B2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B2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B2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B2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B2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B2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B2E"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15FFD39F"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B30"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Partes interesadas que trabajan con CLD nacionales empoderadas (hombres y mujeres) y capaces de presentar y representarse en los eventos internacionales de FOLUR y en capacidad de influir en los mercados mundiales de commodities; y se establecen nuevas conexiones y alianzas globales con compradores globales interesados en CLD.</w:t>
            </w:r>
          </w:p>
        </w:tc>
        <w:tc>
          <w:tcPr>
            <w:tcW w:w="3214" w:type="dxa"/>
            <w:tcBorders>
              <w:bottom w:val="single" w:color="000000" w:sz="4" w:space="0"/>
            </w:tcBorders>
            <w:shd w:val="clear" w:color="auto" w:fill="auto"/>
            <w:vAlign w:val="center"/>
          </w:tcPr>
          <w:p w:rsidRPr="0037761B" w:rsidR="00F1060D" w:rsidP="00F1060D" w:rsidRDefault="00F1060D" w14:paraId="00000B3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partes interesadas que participan en eventos internacionales</w:t>
            </w:r>
          </w:p>
          <w:p w:rsidRPr="0037761B" w:rsidR="00F1060D" w:rsidP="00F1060D" w:rsidRDefault="00F1060D" w14:paraId="00000B32"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3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alianzas estratégicas establecidas</w:t>
            </w:r>
          </w:p>
        </w:tc>
        <w:tc>
          <w:tcPr>
            <w:tcW w:w="980" w:type="dxa"/>
            <w:tcBorders>
              <w:bottom w:val="single" w:color="000000" w:sz="4" w:space="0"/>
            </w:tcBorders>
            <w:shd w:val="clear" w:color="auto" w:fill="auto"/>
            <w:vAlign w:val="center"/>
          </w:tcPr>
          <w:p w:rsidRPr="0037761B" w:rsidR="00F1060D" w:rsidP="00F1060D" w:rsidRDefault="00F1060D" w14:paraId="00000B3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B35"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3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B3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B38"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3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B3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B3D"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3E"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B3F"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B40"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41"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B42"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B43"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4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B4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B46"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47"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B4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p w:rsidRPr="0037761B" w:rsidR="00F1060D" w:rsidP="00F1060D" w:rsidRDefault="00F1060D" w14:paraId="00000B49" w14:textId="77777777">
            <w:pPr>
              <w:tabs>
                <w:tab w:val="left" w:pos="4680"/>
              </w:tabs>
              <w:jc w:val="center"/>
              <w:rPr>
                <w:rFonts w:ascii="Calibri" w:hAnsi="Calibri" w:eastAsia="Calibri" w:cs="Calibri"/>
                <w:sz w:val="20"/>
                <w:szCs w:val="20"/>
                <w:lang w:val="es-PE"/>
              </w:rPr>
            </w:pPr>
          </w:p>
          <w:p w:rsidRPr="0037761B" w:rsidR="00F1060D" w:rsidP="00F1060D" w:rsidRDefault="00F1060D" w14:paraId="00000B4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12663C8D"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B4C"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772DB321"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B58"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4.1.3.1</w:t>
            </w:r>
          </w:p>
        </w:tc>
        <w:tc>
          <w:tcPr>
            <w:tcW w:w="12026" w:type="dxa"/>
            <w:gridSpan w:val="11"/>
            <w:tcBorders>
              <w:bottom w:val="single" w:color="000000" w:sz="4" w:space="0"/>
            </w:tcBorders>
            <w:shd w:val="clear" w:color="auto" w:fill="auto"/>
            <w:vAlign w:val="center"/>
          </w:tcPr>
          <w:p w:rsidRPr="0037761B" w:rsidR="00F1060D" w:rsidP="00F1060D" w:rsidRDefault="00F1060D" w14:paraId="00000B59"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Diseño de material para capacitación y módulos de aprendizaje como apoyo a los Cs 1-3.</w:t>
            </w:r>
          </w:p>
        </w:tc>
      </w:tr>
      <w:tr w:rsidRPr="00E132B3" w:rsidR="00F1060D" w:rsidTr="003C4A2A" w14:paraId="2F3DE4E3"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B64"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4.1.3.2</w:t>
            </w:r>
          </w:p>
        </w:tc>
        <w:tc>
          <w:tcPr>
            <w:tcW w:w="12026" w:type="dxa"/>
            <w:gridSpan w:val="11"/>
            <w:tcBorders>
              <w:bottom w:val="single" w:color="000000" w:sz="4" w:space="0"/>
            </w:tcBorders>
            <w:shd w:val="clear" w:color="auto" w:fill="auto"/>
            <w:vAlign w:val="center"/>
          </w:tcPr>
          <w:p w:rsidRPr="0037761B" w:rsidR="00F1060D" w:rsidP="00F1060D" w:rsidRDefault="00F1060D" w14:paraId="00000B65"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Diseño de contenido de alto apalancamiento y mecanismos basados en tecnología para brindar asistencia técnica y capacitación como apoyo a los Componentes 1 a 3 y herramientas de capacitación que incluyan equilibrio de género, equidad, etnia y consideraciones transgeneracionales.</w:t>
            </w:r>
          </w:p>
        </w:tc>
      </w:tr>
      <w:tr w:rsidRPr="00E132B3" w:rsidR="00F1060D" w:rsidTr="003C4A2A" w14:paraId="7482A184"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B70"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4.1.3.3</w:t>
            </w:r>
          </w:p>
        </w:tc>
        <w:tc>
          <w:tcPr>
            <w:tcW w:w="12026" w:type="dxa"/>
            <w:gridSpan w:val="11"/>
            <w:tcBorders>
              <w:bottom w:val="single" w:color="000000" w:sz="4" w:space="0"/>
            </w:tcBorders>
            <w:shd w:val="clear" w:color="auto" w:fill="auto"/>
            <w:vAlign w:val="center"/>
          </w:tcPr>
          <w:p w:rsidRPr="0037761B" w:rsidR="00F1060D" w:rsidP="00F1060D" w:rsidRDefault="00F1060D" w14:paraId="00000B71"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Prestación de Asistencia técnica y capacitación.</w:t>
            </w:r>
          </w:p>
        </w:tc>
      </w:tr>
      <w:tr w:rsidRPr="00E132B3" w:rsidR="00F1060D" w:rsidTr="003C4A2A" w14:paraId="527B48FA"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B7C"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4.1.3.4</w:t>
            </w:r>
          </w:p>
        </w:tc>
        <w:tc>
          <w:tcPr>
            <w:tcW w:w="12026" w:type="dxa"/>
            <w:gridSpan w:val="11"/>
            <w:tcBorders>
              <w:bottom w:val="single" w:color="000000" w:sz="4" w:space="0"/>
            </w:tcBorders>
            <w:shd w:val="clear" w:color="auto" w:fill="auto"/>
            <w:vAlign w:val="center"/>
          </w:tcPr>
          <w:p w:rsidRPr="0037761B" w:rsidR="00F1060D" w:rsidP="00F1060D" w:rsidRDefault="00F1060D" w14:paraId="00000B7D"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opciones, diseño e interconexión de plataformas CLD nacionales y regionales, y con la Plataforma K2A de FOLUR a nivel global. La interconexión incorporará elementos clave de las iniciativas sobre US, GIP, NDT, RPF, EBD, Clima y Bosques; y otros programas clave del gobierno.</w:t>
            </w:r>
          </w:p>
        </w:tc>
      </w:tr>
      <w:tr w:rsidRPr="00E132B3" w:rsidR="00DC17C4" w:rsidTr="00BE37EF" w14:paraId="5EAB7AC1" w14:textId="77777777">
        <w:trPr>
          <w:trHeight w:val="238"/>
          <w:jc w:val="center"/>
        </w:trPr>
        <w:tc>
          <w:tcPr>
            <w:tcW w:w="8524" w:type="dxa"/>
            <w:gridSpan w:val="4"/>
            <w:tcBorders>
              <w:bottom w:val="single" w:color="000000" w:sz="4" w:space="0"/>
            </w:tcBorders>
            <w:shd w:val="clear" w:color="auto" w:fill="auto"/>
          </w:tcPr>
          <w:p w:rsidRPr="0037761B" w:rsidR="00DC17C4" w:rsidP="000A6935" w:rsidRDefault="00DC17C4" w14:paraId="1C0CB9EF" w14:textId="77777777">
            <w:pPr>
              <w:tabs>
                <w:tab w:val="left" w:pos="4680"/>
              </w:tabs>
              <w:jc w:val="left"/>
              <w:rPr>
                <w:rFonts w:asciiTheme="minorHAnsi" w:hAnsiTheme="minorHAnsi" w:eastAsiaTheme="minorEastAsia" w:cstheme="minorBidi"/>
                <w:sz w:val="20"/>
                <w:szCs w:val="20"/>
                <w:lang w:val="es-PE"/>
              </w:rPr>
            </w:pPr>
            <w:r w:rsidRPr="0037761B">
              <w:rPr>
                <w:rFonts w:asciiTheme="minorHAnsi" w:hAnsiTheme="minorHAnsi" w:eastAsiaTheme="minorEastAsia" w:cstheme="minorBidi"/>
                <w:sz w:val="20"/>
                <w:szCs w:val="20"/>
                <w:lang w:val="es-PE"/>
              </w:rPr>
              <w:t>Actores clave del proyecto se presentaron en 03 eventos de intercambio de lecciones nacionales o internacionales, considerando el enfoque de género e interculturalidad.</w:t>
            </w:r>
          </w:p>
          <w:p w:rsidRPr="0037761B" w:rsidR="00DC17C4" w:rsidP="000A6935" w:rsidRDefault="00DC17C4" w14:paraId="2F45C72A" w14:textId="77777777">
            <w:pPr>
              <w:pStyle w:val="ListParagraph"/>
              <w:numPr>
                <w:ilvl w:val="0"/>
                <w:numId w:val="20"/>
              </w:numPr>
              <w:tabs>
                <w:tab w:val="left" w:pos="4680"/>
              </w:tabs>
              <w:ind w:left="164" w:hanging="142"/>
              <w:rPr>
                <w:rFonts w:asciiTheme="minorHAnsi" w:hAnsiTheme="minorHAnsi" w:eastAsiaTheme="minorEastAsia" w:cstheme="minorBidi"/>
                <w:sz w:val="20"/>
                <w:szCs w:val="20"/>
              </w:rPr>
            </w:pPr>
            <w:r w:rsidRPr="0037761B">
              <w:rPr>
                <w:rFonts w:asciiTheme="minorHAnsi" w:hAnsiTheme="minorHAnsi" w:eastAsiaTheme="minorEastAsia" w:cstheme="minorBidi"/>
                <w:sz w:val="20"/>
                <w:szCs w:val="20"/>
              </w:rPr>
              <w:t>Foro Amazonía Sostenible – Expo Amazónica 2024 (Puerto Maldonado, Madre de Dios).</w:t>
            </w:r>
          </w:p>
          <w:p w:rsidRPr="0037761B" w:rsidR="000A6935" w:rsidP="000A6935" w:rsidRDefault="00DC17C4" w14:paraId="4D90AC67" w14:textId="77777777">
            <w:pPr>
              <w:pStyle w:val="ListParagraph"/>
              <w:numPr>
                <w:ilvl w:val="0"/>
                <w:numId w:val="20"/>
              </w:numPr>
              <w:tabs>
                <w:tab w:val="left" w:pos="4680"/>
              </w:tabs>
              <w:ind w:left="164" w:hanging="142"/>
              <w:rPr>
                <w:rFonts w:cs="Calibri"/>
                <w:b/>
                <w:sz w:val="20"/>
                <w:szCs w:val="20"/>
              </w:rPr>
            </w:pPr>
            <w:r w:rsidRPr="0037761B">
              <w:rPr>
                <w:rFonts w:asciiTheme="minorHAnsi" w:hAnsiTheme="minorHAnsi" w:eastAsiaTheme="minorEastAsia" w:cstheme="minorBidi"/>
                <w:sz w:val="20"/>
                <w:szCs w:val="20"/>
              </w:rPr>
              <w:t>Desayuno con aroma de café: Innovación y negocios 2024 (Moyobamba, San Martín).</w:t>
            </w:r>
          </w:p>
          <w:p w:rsidRPr="0037761B" w:rsidR="00DC17C4" w:rsidP="000A6935" w:rsidRDefault="00DC17C4" w14:paraId="00000B88" w14:textId="519B4AC8">
            <w:pPr>
              <w:pStyle w:val="ListParagraph"/>
              <w:numPr>
                <w:ilvl w:val="0"/>
                <w:numId w:val="20"/>
              </w:numPr>
              <w:tabs>
                <w:tab w:val="left" w:pos="4680"/>
              </w:tabs>
              <w:ind w:left="164" w:hanging="142"/>
              <w:rPr>
                <w:rFonts w:cs="Calibri"/>
                <w:b/>
                <w:sz w:val="20"/>
                <w:szCs w:val="20"/>
              </w:rPr>
            </w:pPr>
            <w:r w:rsidRPr="0037761B">
              <w:rPr>
                <w:rFonts w:asciiTheme="minorHAnsi" w:hAnsiTheme="minorHAnsi" w:eastAsiaTheme="minorEastAsia" w:cstheme="minorBidi"/>
                <w:sz w:val="20"/>
                <w:szCs w:val="20"/>
              </w:rPr>
              <w:t>Aniversario 10 años de los MERESE (Moyobamba, San Martin).</w:t>
            </w:r>
          </w:p>
        </w:tc>
        <w:tc>
          <w:tcPr>
            <w:tcW w:w="7690" w:type="dxa"/>
            <w:gridSpan w:val="8"/>
            <w:tcBorders>
              <w:bottom w:val="single" w:color="000000" w:sz="4" w:space="0"/>
            </w:tcBorders>
            <w:shd w:val="clear" w:color="auto" w:fill="auto"/>
          </w:tcPr>
          <w:p w:rsidRPr="0037761B" w:rsidR="00DC17C4" w:rsidP="000A6935" w:rsidRDefault="00DC17C4" w14:paraId="00000B8C" w14:textId="2345DA30">
            <w:pPr>
              <w:tabs>
                <w:tab w:val="left" w:pos="4680"/>
              </w:tabs>
              <w:ind w:right="645"/>
              <w:jc w:val="left"/>
              <w:rPr>
                <w:rFonts w:ascii="Calibri" w:hAnsi="Calibri" w:eastAsia="Calibri" w:cs="Calibri"/>
                <w:sz w:val="20"/>
                <w:szCs w:val="20"/>
                <w:lang w:val="es-PE"/>
              </w:rPr>
            </w:pPr>
          </w:p>
        </w:tc>
      </w:tr>
      <w:tr w:rsidRPr="00E132B3" w:rsidR="00F1060D" w14:paraId="73913971" w14:textId="77777777">
        <w:trPr>
          <w:trHeight w:val="450"/>
          <w:jc w:val="center"/>
        </w:trPr>
        <w:tc>
          <w:tcPr>
            <w:tcW w:w="16214" w:type="dxa"/>
            <w:gridSpan w:val="12"/>
            <w:tcBorders>
              <w:bottom w:val="single" w:color="000000" w:sz="4" w:space="0"/>
            </w:tcBorders>
            <w:shd w:val="clear" w:color="auto" w:fill="AEAAAA"/>
            <w:vAlign w:val="center"/>
          </w:tcPr>
          <w:p w:rsidRPr="0037761B" w:rsidR="00F1060D" w:rsidP="00F1060D" w:rsidRDefault="00F1060D" w14:paraId="00000B94" w14:textId="77777777">
            <w:pPr>
              <w:tabs>
                <w:tab w:val="left" w:pos="4680"/>
              </w:tabs>
              <w:ind w:right="645"/>
              <w:jc w:val="left"/>
              <w:rPr>
                <w:rFonts w:ascii="Calibri" w:hAnsi="Calibri" w:eastAsia="Calibri" w:cs="Calibri"/>
                <w:b/>
                <w:sz w:val="20"/>
                <w:szCs w:val="20"/>
                <w:lang w:val="es-PE"/>
              </w:rPr>
            </w:pPr>
            <w:r w:rsidRPr="0037761B">
              <w:rPr>
                <w:rFonts w:ascii="Calibri" w:hAnsi="Calibri" w:eastAsia="Calibri" w:cs="Calibri"/>
                <w:b/>
                <w:sz w:val="20"/>
                <w:szCs w:val="20"/>
                <w:lang w:val="es-PE"/>
              </w:rPr>
              <w:t>Componente 4: Coordinación, M&amp;E y Gestión del Conocimiento (GdC).</w:t>
            </w:r>
          </w:p>
          <w:p w:rsidRPr="0037761B" w:rsidR="00F1060D" w:rsidP="00F1060D" w:rsidRDefault="00F1060D" w14:paraId="00000B95" w14:textId="77777777">
            <w:pPr>
              <w:tabs>
                <w:tab w:val="left" w:pos="4680"/>
              </w:tabs>
              <w:ind w:right="645"/>
              <w:jc w:val="left"/>
              <w:rPr>
                <w:rFonts w:ascii="Calibri" w:hAnsi="Calibri" w:eastAsia="Calibri" w:cs="Calibri"/>
                <w:sz w:val="20"/>
                <w:szCs w:val="20"/>
                <w:lang w:val="es-PE"/>
              </w:rPr>
            </w:pPr>
            <w:r w:rsidRPr="0037761B">
              <w:rPr>
                <w:rFonts w:ascii="Calibri" w:hAnsi="Calibri" w:eastAsia="Calibri" w:cs="Calibri"/>
                <w:b/>
                <w:sz w:val="20"/>
                <w:szCs w:val="20"/>
                <w:lang w:val="es-PE"/>
              </w:rPr>
              <w:t>Resultado 8: El empoderamiento con equilibrio de género y la toma de decisiones informadas mejoran la gobernanza de las agencias públicas locales, regionales y nacionales; y de los actores a lo largo de la cadena de valor.</w:t>
            </w:r>
          </w:p>
        </w:tc>
      </w:tr>
      <w:tr w:rsidRPr="0037761B" w:rsidR="00F1060D" w:rsidTr="003C4A2A" w14:paraId="2555A381"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BA1"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4.2.1</w:t>
            </w:r>
          </w:p>
        </w:tc>
        <w:tc>
          <w:tcPr>
            <w:tcW w:w="3214" w:type="dxa"/>
            <w:tcBorders>
              <w:bottom w:val="single" w:color="000000" w:sz="4" w:space="0"/>
            </w:tcBorders>
            <w:shd w:val="clear" w:color="auto" w:fill="D0CECE"/>
            <w:vAlign w:val="center"/>
          </w:tcPr>
          <w:p w:rsidRPr="0037761B" w:rsidR="00F1060D" w:rsidP="00F1060D" w:rsidRDefault="00F1060D" w14:paraId="00000BA2"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BA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BA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BA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BA8"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BA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BA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BA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BA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BA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BA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BA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BB0"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616E64A7"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BB2"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Informes y retroalimentación vía M&amp;E se utilizarán para actualizar las estrategias y planes de acción sobre CLD del Proyecto, en colaboración con las partes interesadas públicas y privadas.</w:t>
            </w:r>
          </w:p>
        </w:tc>
        <w:tc>
          <w:tcPr>
            <w:tcW w:w="3214" w:type="dxa"/>
            <w:tcBorders>
              <w:bottom w:val="single" w:color="000000" w:sz="4" w:space="0"/>
            </w:tcBorders>
            <w:shd w:val="clear" w:color="auto" w:fill="auto"/>
            <w:vAlign w:val="center"/>
          </w:tcPr>
          <w:p w:rsidRPr="0037761B" w:rsidR="00F1060D" w:rsidP="00F1060D" w:rsidRDefault="00F1060D" w14:paraId="00000BB3"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Número de estrategias y planes actualizados</w:t>
            </w:r>
          </w:p>
        </w:tc>
        <w:tc>
          <w:tcPr>
            <w:tcW w:w="980" w:type="dxa"/>
            <w:tcBorders>
              <w:bottom w:val="single" w:color="000000" w:sz="4" w:space="0"/>
            </w:tcBorders>
            <w:shd w:val="clear" w:color="auto" w:fill="auto"/>
            <w:vAlign w:val="center"/>
          </w:tcPr>
          <w:p w:rsidRPr="0037761B" w:rsidR="00F1060D" w:rsidP="00F1060D" w:rsidRDefault="00F1060D" w14:paraId="00000BB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981" w:type="dxa"/>
            <w:gridSpan w:val="3"/>
            <w:tcBorders>
              <w:bottom w:val="single" w:color="000000" w:sz="4" w:space="0"/>
            </w:tcBorders>
            <w:shd w:val="clear" w:color="auto" w:fill="auto"/>
            <w:vAlign w:val="center"/>
          </w:tcPr>
          <w:p w:rsidRPr="0037761B" w:rsidR="00F1060D" w:rsidP="00F1060D" w:rsidRDefault="00F1060D" w14:paraId="00000BB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259" w:type="dxa"/>
            <w:tcBorders>
              <w:bottom w:val="single" w:color="000000" w:sz="4" w:space="0"/>
            </w:tcBorders>
            <w:shd w:val="clear" w:color="auto" w:fill="auto"/>
            <w:vAlign w:val="center"/>
          </w:tcPr>
          <w:p w:rsidRPr="0037761B" w:rsidR="00F1060D" w:rsidP="00F1060D" w:rsidRDefault="00F1060D" w14:paraId="00000BB8"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BB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818" w:type="dxa"/>
            <w:tcBorders>
              <w:bottom w:val="single" w:color="000000" w:sz="4" w:space="0"/>
            </w:tcBorders>
            <w:shd w:val="clear" w:color="auto" w:fill="auto"/>
            <w:vAlign w:val="center"/>
          </w:tcPr>
          <w:p w:rsidRPr="0037761B" w:rsidR="00F1060D" w:rsidP="00F1060D" w:rsidRDefault="00F1060D" w14:paraId="00000BB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120" w:type="dxa"/>
            <w:tcBorders>
              <w:bottom w:val="single" w:color="000000" w:sz="4" w:space="0"/>
            </w:tcBorders>
            <w:shd w:val="clear" w:color="auto" w:fill="auto"/>
            <w:vAlign w:val="center"/>
          </w:tcPr>
          <w:p w:rsidRPr="0037761B" w:rsidR="00F1060D" w:rsidP="00F1060D" w:rsidRDefault="00F1060D" w14:paraId="00000BB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c>
          <w:tcPr>
            <w:tcW w:w="1534" w:type="dxa"/>
            <w:gridSpan w:val="2"/>
            <w:tcBorders>
              <w:bottom w:val="single" w:color="000000" w:sz="4" w:space="0"/>
            </w:tcBorders>
            <w:vAlign w:val="center"/>
          </w:tcPr>
          <w:p w:rsidRPr="0037761B" w:rsidR="00F1060D" w:rsidP="00F1060D" w:rsidRDefault="00F1060D" w14:paraId="00000BB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w:t>
            </w:r>
          </w:p>
        </w:tc>
      </w:tr>
      <w:tr w:rsidRPr="0037761B" w:rsidR="00F1060D" w14:paraId="63183DDF"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BBE"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340A80BC" w14:textId="77777777">
        <w:trPr>
          <w:trHeight w:val="238"/>
          <w:jc w:val="center"/>
        </w:trPr>
        <w:tc>
          <w:tcPr>
            <w:tcW w:w="4188" w:type="dxa"/>
            <w:tcBorders>
              <w:bottom w:val="single" w:color="000000" w:sz="4" w:space="0"/>
            </w:tcBorders>
            <w:shd w:val="clear" w:color="auto" w:fill="auto"/>
            <w:vAlign w:val="center"/>
          </w:tcPr>
          <w:p w:rsidRPr="0037761B" w:rsidR="00F1060D" w:rsidP="00F1060D" w:rsidRDefault="00F1060D" w14:paraId="00000BCA"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4.2.1.1</w:t>
            </w:r>
          </w:p>
        </w:tc>
        <w:tc>
          <w:tcPr>
            <w:tcW w:w="12026" w:type="dxa"/>
            <w:gridSpan w:val="11"/>
            <w:tcBorders>
              <w:bottom w:val="single" w:color="000000" w:sz="4" w:space="0"/>
            </w:tcBorders>
            <w:shd w:val="clear" w:color="auto" w:fill="auto"/>
            <w:vAlign w:val="center"/>
          </w:tcPr>
          <w:p w:rsidRPr="0037761B" w:rsidR="00F1060D" w:rsidP="00F1060D" w:rsidRDefault="00F1060D" w14:paraId="00000BCB"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necesidades y diseño de protocolos de monitoreo, evaluación y retroalimentación (ME&amp;R), incluyendo un ciclo de evaluación y retroalimentación alineado con los Resultados y PIR del Proyecto, EMT, SESP y los planes de género y participación de las partes interesadas.</w:t>
            </w:r>
          </w:p>
        </w:tc>
      </w:tr>
      <w:tr w:rsidRPr="00E132B3" w:rsidR="00DC17C4" w:rsidTr="00BE37EF" w14:paraId="11F97548" w14:textId="77777777">
        <w:trPr>
          <w:trHeight w:val="238"/>
          <w:jc w:val="center"/>
        </w:trPr>
        <w:tc>
          <w:tcPr>
            <w:tcW w:w="8524" w:type="dxa"/>
            <w:gridSpan w:val="4"/>
            <w:tcBorders>
              <w:bottom w:val="single" w:color="000000" w:sz="4" w:space="0"/>
            </w:tcBorders>
            <w:shd w:val="clear" w:color="auto" w:fill="auto"/>
          </w:tcPr>
          <w:p w:rsidRPr="0037761B" w:rsidR="00DC17C4" w:rsidP="000A6935" w:rsidRDefault="00DC17C4" w14:paraId="00000BD6" w14:textId="045E744F">
            <w:pPr>
              <w:tabs>
                <w:tab w:val="left" w:pos="4680"/>
              </w:tabs>
              <w:rPr>
                <w:rFonts w:ascii="Calibri" w:hAnsi="Calibri" w:eastAsia="Calibri" w:cs="Calibri"/>
                <w:b/>
                <w:sz w:val="20"/>
                <w:szCs w:val="20"/>
                <w:lang w:val="es-PE"/>
              </w:rPr>
            </w:pPr>
            <w:r w:rsidRPr="0037761B">
              <w:rPr>
                <w:rFonts w:asciiTheme="minorHAnsi" w:hAnsiTheme="minorHAnsi" w:eastAsiaTheme="minorEastAsia" w:cstheme="minorBidi"/>
                <w:sz w:val="20"/>
                <w:szCs w:val="20"/>
                <w:lang w:val="es-PE"/>
              </w:rPr>
              <w:t>Se actualiz</w:t>
            </w:r>
            <w:r w:rsidRPr="0037761B" w:rsidR="000A6935">
              <w:rPr>
                <w:rFonts w:asciiTheme="minorHAnsi" w:hAnsiTheme="minorHAnsi" w:eastAsiaTheme="minorEastAsia" w:cstheme="minorBidi"/>
                <w:sz w:val="20"/>
                <w:szCs w:val="20"/>
                <w:lang w:val="es-PE"/>
              </w:rPr>
              <w:t>ó</w:t>
            </w:r>
            <w:r w:rsidRPr="0037761B">
              <w:rPr>
                <w:rFonts w:asciiTheme="minorHAnsi" w:hAnsiTheme="minorHAnsi" w:eastAsiaTheme="minorEastAsia" w:cstheme="minorBidi"/>
                <w:sz w:val="20"/>
                <w:szCs w:val="20"/>
                <w:lang w:val="es-PE"/>
              </w:rPr>
              <w:t xml:space="preserve"> el Plan de Trabajo 2024, el Plan de Acción de género y el marco de resultados del proyecto, ello con los resultados de la sistematización de talleres nacionales y regionales, los cuales recogieron los aportes y colaboración con las partes interesadas públicas y privadas.</w:t>
            </w:r>
          </w:p>
        </w:tc>
        <w:tc>
          <w:tcPr>
            <w:tcW w:w="7690" w:type="dxa"/>
            <w:gridSpan w:val="8"/>
            <w:tcBorders>
              <w:bottom w:val="single" w:color="000000" w:sz="4" w:space="0"/>
            </w:tcBorders>
            <w:shd w:val="clear" w:color="auto" w:fill="auto"/>
          </w:tcPr>
          <w:p w:rsidRPr="0037761B" w:rsidR="00DC17C4" w:rsidP="000A6935" w:rsidRDefault="00DC17C4" w14:paraId="00000BDA" w14:textId="37707E92">
            <w:pPr>
              <w:tabs>
                <w:tab w:val="left" w:pos="4680"/>
              </w:tabs>
              <w:rPr>
                <w:rFonts w:ascii="Calibri" w:hAnsi="Calibri" w:eastAsia="Calibri" w:cs="Calibri"/>
                <w:sz w:val="20"/>
                <w:szCs w:val="20"/>
                <w:lang w:val="es-PE"/>
              </w:rPr>
            </w:pPr>
            <w:r w:rsidRPr="0037761B">
              <w:rPr>
                <w:rFonts w:asciiTheme="minorHAnsi" w:hAnsiTheme="minorHAnsi" w:eastAsiaTheme="minorEastAsia" w:cstheme="minorBidi"/>
                <w:sz w:val="20"/>
                <w:szCs w:val="20"/>
                <w:lang w:val="es-PE"/>
              </w:rPr>
              <w:t>Las estrategias</w:t>
            </w:r>
            <w:r w:rsidRPr="0037761B">
              <w:rPr>
                <w:rFonts w:ascii="Calibri" w:hAnsi="Calibri" w:eastAsia="Calibri" w:cs="Calibri"/>
                <w:sz w:val="20"/>
                <w:szCs w:val="20"/>
                <w:lang w:val="es-PE"/>
              </w:rPr>
              <w:t xml:space="preserve"> y planes de acción del proyecto continuar</w:t>
            </w:r>
            <w:r w:rsidRPr="0037761B" w:rsidR="000A6935">
              <w:rPr>
                <w:rFonts w:ascii="Calibri" w:hAnsi="Calibri" w:eastAsia="Calibri" w:cs="Calibri"/>
                <w:sz w:val="20"/>
                <w:szCs w:val="20"/>
                <w:lang w:val="es-PE"/>
              </w:rPr>
              <w:t>á</w:t>
            </w:r>
            <w:r w:rsidRPr="0037761B">
              <w:rPr>
                <w:rFonts w:ascii="Calibri" w:hAnsi="Calibri" w:eastAsia="Calibri" w:cs="Calibri"/>
                <w:sz w:val="20"/>
                <w:szCs w:val="20"/>
                <w:lang w:val="es-PE"/>
              </w:rPr>
              <w:t>n elaborándose de manera articulada con los actores en el territorio, estableciendo espacios de di</w:t>
            </w:r>
            <w:r w:rsidRPr="0037761B" w:rsidR="000A6935">
              <w:rPr>
                <w:rFonts w:ascii="Calibri" w:hAnsi="Calibri" w:eastAsia="Calibri" w:cs="Calibri"/>
                <w:sz w:val="20"/>
                <w:szCs w:val="20"/>
                <w:lang w:val="es-PE"/>
              </w:rPr>
              <w:t>á</w:t>
            </w:r>
            <w:r w:rsidRPr="0037761B">
              <w:rPr>
                <w:rFonts w:ascii="Calibri" w:hAnsi="Calibri" w:eastAsia="Calibri" w:cs="Calibri"/>
                <w:sz w:val="20"/>
                <w:szCs w:val="20"/>
                <w:lang w:val="es-PE"/>
              </w:rPr>
              <w:t>logo que permitan recoger sus aportes, necesidades e intereses.</w:t>
            </w:r>
          </w:p>
        </w:tc>
      </w:tr>
      <w:tr w:rsidRPr="0037761B" w:rsidR="00F1060D" w:rsidTr="003C4A2A" w14:paraId="2A14FB7D" w14:textId="77777777">
        <w:trPr>
          <w:trHeight w:val="1220"/>
          <w:jc w:val="center"/>
        </w:trPr>
        <w:tc>
          <w:tcPr>
            <w:tcW w:w="4188" w:type="dxa"/>
            <w:tcBorders>
              <w:bottom w:val="single" w:color="000000" w:sz="4" w:space="0"/>
            </w:tcBorders>
            <w:shd w:val="clear" w:color="auto" w:fill="D0CECE"/>
            <w:vAlign w:val="center"/>
          </w:tcPr>
          <w:p w:rsidRPr="0037761B" w:rsidR="00F1060D" w:rsidP="00F1060D" w:rsidRDefault="00F1060D" w14:paraId="00000BE2"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Producto 4.2.2</w:t>
            </w:r>
          </w:p>
        </w:tc>
        <w:tc>
          <w:tcPr>
            <w:tcW w:w="3214" w:type="dxa"/>
            <w:tcBorders>
              <w:bottom w:val="single" w:color="000000" w:sz="4" w:space="0"/>
            </w:tcBorders>
            <w:shd w:val="clear" w:color="auto" w:fill="D0CECE"/>
            <w:vAlign w:val="center"/>
          </w:tcPr>
          <w:p w:rsidRPr="0037761B" w:rsidR="00F1060D" w:rsidP="00F1060D" w:rsidRDefault="00F1060D" w14:paraId="00000BE3"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Indicador</w:t>
            </w:r>
          </w:p>
        </w:tc>
        <w:tc>
          <w:tcPr>
            <w:tcW w:w="980" w:type="dxa"/>
            <w:tcBorders>
              <w:bottom w:val="single" w:color="000000" w:sz="4" w:space="0"/>
            </w:tcBorders>
            <w:shd w:val="clear" w:color="auto" w:fill="D0CECE"/>
            <w:vAlign w:val="center"/>
          </w:tcPr>
          <w:p w:rsidRPr="0037761B" w:rsidR="00F1060D" w:rsidP="00F1060D" w:rsidRDefault="00F1060D" w14:paraId="00000BE4"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Línea de Base</w:t>
            </w:r>
          </w:p>
        </w:tc>
        <w:tc>
          <w:tcPr>
            <w:tcW w:w="981" w:type="dxa"/>
            <w:gridSpan w:val="3"/>
            <w:tcBorders>
              <w:bottom w:val="single" w:color="000000" w:sz="4" w:space="0"/>
            </w:tcBorders>
            <w:shd w:val="clear" w:color="auto" w:fill="D0CECE"/>
            <w:vAlign w:val="center"/>
          </w:tcPr>
          <w:p w:rsidRPr="0037761B" w:rsidR="00F1060D" w:rsidP="00F1060D" w:rsidRDefault="00F1060D" w14:paraId="00000BE5"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BE6"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Anual</w:t>
            </w:r>
          </w:p>
        </w:tc>
        <w:tc>
          <w:tcPr>
            <w:tcW w:w="1259" w:type="dxa"/>
            <w:tcBorders>
              <w:bottom w:val="single" w:color="000000" w:sz="4" w:space="0"/>
            </w:tcBorders>
            <w:shd w:val="clear" w:color="auto" w:fill="D0CECE"/>
            <w:vAlign w:val="center"/>
          </w:tcPr>
          <w:p w:rsidRPr="0037761B" w:rsidR="00F1060D" w:rsidP="00F1060D" w:rsidRDefault="00F1060D" w14:paraId="00000BE9"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Meta Anual</w:t>
            </w:r>
          </w:p>
        </w:tc>
        <w:tc>
          <w:tcPr>
            <w:tcW w:w="1120" w:type="dxa"/>
            <w:tcBorders>
              <w:bottom w:val="single" w:color="000000" w:sz="4" w:space="0"/>
            </w:tcBorders>
            <w:shd w:val="clear" w:color="auto" w:fill="D0CECE"/>
            <w:vAlign w:val="center"/>
          </w:tcPr>
          <w:p w:rsidRPr="0037761B" w:rsidR="00F1060D" w:rsidP="00F1060D" w:rsidRDefault="00F1060D" w14:paraId="00000BEA"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w:t>
            </w:r>
          </w:p>
          <w:p w:rsidRPr="0037761B" w:rsidR="00F1060D" w:rsidP="00F1060D" w:rsidRDefault="00F1060D" w14:paraId="00000BEB"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Final</w:t>
            </w:r>
          </w:p>
          <w:p w:rsidRPr="0037761B" w:rsidR="00F1060D" w:rsidP="00F1060D" w:rsidRDefault="00F1060D" w14:paraId="00000BEC"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w:t>
            </w:r>
          </w:p>
        </w:tc>
        <w:tc>
          <w:tcPr>
            <w:tcW w:w="1818" w:type="dxa"/>
            <w:tcBorders>
              <w:bottom w:val="single" w:color="000000" w:sz="4" w:space="0"/>
            </w:tcBorders>
            <w:shd w:val="clear" w:color="auto" w:fill="D0CECE"/>
            <w:vAlign w:val="center"/>
          </w:tcPr>
          <w:p w:rsidRPr="0037761B" w:rsidR="00F1060D" w:rsidP="00F1060D" w:rsidRDefault="00F1060D" w14:paraId="00000BED"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Avance Acumulado</w:t>
            </w:r>
          </w:p>
          <w:p w:rsidRPr="0037761B" w:rsidR="00F1060D" w:rsidP="00F1060D" w:rsidRDefault="00F1060D" w14:paraId="00000BEE"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Meta Final (B)</w:t>
            </w:r>
          </w:p>
        </w:tc>
        <w:tc>
          <w:tcPr>
            <w:tcW w:w="1120" w:type="dxa"/>
            <w:tcBorders>
              <w:bottom w:val="single" w:color="000000" w:sz="4" w:space="0"/>
            </w:tcBorders>
            <w:shd w:val="clear" w:color="auto" w:fill="D0CECE"/>
            <w:vAlign w:val="center"/>
          </w:tcPr>
          <w:p w:rsidRPr="0037761B" w:rsidR="00F1060D" w:rsidP="00F1060D" w:rsidRDefault="00F1060D" w14:paraId="00000BEF"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w:t>
            </w:r>
          </w:p>
          <w:p w:rsidRPr="0037761B" w:rsidR="00F1060D" w:rsidP="00F1060D" w:rsidRDefault="00F1060D" w14:paraId="00000BF0" w14:textId="77777777">
            <w:pPr>
              <w:tabs>
                <w:tab w:val="left" w:pos="4680"/>
              </w:tabs>
              <w:jc w:val="center"/>
              <w:rPr>
                <w:rFonts w:ascii="Calibri" w:hAnsi="Calibri" w:eastAsia="Calibri" w:cs="Calibri"/>
                <w:b/>
                <w:sz w:val="20"/>
                <w:szCs w:val="20"/>
                <w:lang w:val="es-PE"/>
              </w:rPr>
            </w:pPr>
            <w:r w:rsidRPr="0037761B">
              <w:rPr>
                <w:rFonts w:ascii="Calibri" w:hAnsi="Calibri" w:eastAsia="Calibri" w:cs="Calibri"/>
                <w:b/>
                <w:sz w:val="20"/>
                <w:szCs w:val="20"/>
                <w:lang w:val="es-PE"/>
              </w:rPr>
              <w:t>(B/A*100)</w:t>
            </w:r>
          </w:p>
        </w:tc>
        <w:tc>
          <w:tcPr>
            <w:tcW w:w="1534" w:type="dxa"/>
            <w:gridSpan w:val="2"/>
            <w:tcBorders>
              <w:bottom w:val="single" w:color="000000" w:sz="4" w:space="0"/>
            </w:tcBorders>
            <w:shd w:val="clear" w:color="auto" w:fill="D0CECE"/>
            <w:vAlign w:val="center"/>
          </w:tcPr>
          <w:p w:rsidRPr="0037761B" w:rsidR="00F1060D" w:rsidP="00F1060D" w:rsidRDefault="00F1060D" w14:paraId="00000BF1" w14:textId="77777777">
            <w:pPr>
              <w:tabs>
                <w:tab w:val="left" w:pos="4680"/>
              </w:tabs>
              <w:ind w:right="29"/>
              <w:jc w:val="center"/>
              <w:rPr>
                <w:rFonts w:ascii="Calibri" w:hAnsi="Calibri" w:eastAsia="Calibri" w:cs="Calibri"/>
                <w:b/>
                <w:sz w:val="20"/>
                <w:szCs w:val="20"/>
                <w:lang w:val="es-PE"/>
              </w:rPr>
            </w:pPr>
            <w:r w:rsidRPr="0037761B">
              <w:rPr>
                <w:rFonts w:ascii="Calibri" w:hAnsi="Calibri" w:eastAsia="Calibri" w:cs="Calibri"/>
                <w:b/>
                <w:sz w:val="20"/>
                <w:szCs w:val="20"/>
                <w:lang w:val="es-PE"/>
              </w:rPr>
              <w:t>% Avance del proceso</w:t>
            </w:r>
          </w:p>
        </w:tc>
      </w:tr>
      <w:tr w:rsidRPr="0037761B" w:rsidR="00F1060D" w:rsidTr="003C4A2A" w14:paraId="0200A3F6" w14:textId="77777777">
        <w:trPr>
          <w:trHeight w:val="688"/>
          <w:jc w:val="center"/>
        </w:trPr>
        <w:tc>
          <w:tcPr>
            <w:tcW w:w="4188" w:type="dxa"/>
            <w:tcBorders>
              <w:bottom w:val="single" w:color="000000" w:sz="4" w:space="0"/>
            </w:tcBorders>
            <w:shd w:val="clear" w:color="auto" w:fill="auto"/>
            <w:vAlign w:val="center"/>
          </w:tcPr>
          <w:p w:rsidRPr="0037761B" w:rsidR="00F1060D" w:rsidP="00F1060D" w:rsidRDefault="00F1060D" w14:paraId="00000BF3" w14:textId="77777777">
            <w:pPr>
              <w:tabs>
                <w:tab w:val="left" w:pos="4680"/>
              </w:tabs>
              <w:jc w:val="left"/>
              <w:rPr>
                <w:rFonts w:ascii="Calibri" w:hAnsi="Calibri" w:eastAsia="Calibri" w:cs="Calibri"/>
                <w:sz w:val="20"/>
                <w:szCs w:val="20"/>
                <w:lang w:val="es-PE"/>
              </w:rPr>
            </w:pPr>
            <w:r w:rsidRPr="0037761B">
              <w:rPr>
                <w:rFonts w:ascii="Calibri" w:hAnsi="Calibri" w:eastAsia="Calibri" w:cs="Calibri"/>
                <w:sz w:val="20"/>
                <w:szCs w:val="20"/>
                <w:lang w:val="es-PE"/>
              </w:rPr>
              <w:t>Un sistema de informes de impacto y M&amp;E facilita la replicación de los componentes del Proyecto y así aumentar su impacto. El sistema de M&amp;E incluye múltiples procedimientos y protocolos para abordar múltiples objetivos.</w:t>
            </w:r>
          </w:p>
        </w:tc>
        <w:tc>
          <w:tcPr>
            <w:tcW w:w="3214" w:type="dxa"/>
            <w:tcBorders>
              <w:bottom w:val="single" w:color="000000" w:sz="4" w:space="0"/>
            </w:tcBorders>
            <w:shd w:val="clear" w:color="auto" w:fill="auto"/>
            <w:vAlign w:val="center"/>
          </w:tcPr>
          <w:p w:rsidRPr="0037761B" w:rsidR="00F1060D" w:rsidP="00F1060D" w:rsidRDefault="00F1060D" w14:paraId="00000BF4"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Sistema de M&amp;E implementado</w:t>
            </w:r>
          </w:p>
        </w:tc>
        <w:tc>
          <w:tcPr>
            <w:tcW w:w="980" w:type="dxa"/>
            <w:tcBorders>
              <w:bottom w:val="single" w:color="000000" w:sz="4" w:space="0"/>
            </w:tcBorders>
            <w:shd w:val="clear" w:color="auto" w:fill="auto"/>
            <w:vAlign w:val="center"/>
          </w:tcPr>
          <w:p w:rsidRPr="0037761B" w:rsidR="00F1060D" w:rsidP="00F1060D" w:rsidRDefault="00F1060D" w14:paraId="00000BF5"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981" w:type="dxa"/>
            <w:gridSpan w:val="3"/>
            <w:tcBorders>
              <w:bottom w:val="single" w:color="000000" w:sz="4" w:space="0"/>
            </w:tcBorders>
            <w:shd w:val="clear" w:color="auto" w:fill="auto"/>
            <w:vAlign w:val="center"/>
          </w:tcPr>
          <w:p w:rsidRPr="0037761B" w:rsidR="00F1060D" w:rsidP="00F1060D" w:rsidRDefault="00F1060D" w14:paraId="00000BF6"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259" w:type="dxa"/>
            <w:tcBorders>
              <w:bottom w:val="single" w:color="000000" w:sz="4" w:space="0"/>
            </w:tcBorders>
            <w:shd w:val="clear" w:color="auto" w:fill="auto"/>
            <w:vAlign w:val="center"/>
          </w:tcPr>
          <w:p w:rsidRPr="0037761B" w:rsidR="00F1060D" w:rsidP="00F1060D" w:rsidRDefault="00F1060D" w14:paraId="00000BF9"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F1060D" w:rsidP="00F1060D" w:rsidRDefault="00F1060D" w14:paraId="00000BFA"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tc>
        <w:tc>
          <w:tcPr>
            <w:tcW w:w="1818" w:type="dxa"/>
            <w:tcBorders>
              <w:bottom w:val="single" w:color="000000" w:sz="4" w:space="0"/>
            </w:tcBorders>
            <w:shd w:val="clear" w:color="auto" w:fill="auto"/>
            <w:vAlign w:val="center"/>
          </w:tcPr>
          <w:p w:rsidRPr="0037761B" w:rsidR="00F1060D" w:rsidP="00F1060D" w:rsidRDefault="00F1060D" w14:paraId="00000BFB"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120" w:type="dxa"/>
            <w:tcBorders>
              <w:bottom w:val="single" w:color="000000" w:sz="4" w:space="0"/>
            </w:tcBorders>
            <w:shd w:val="clear" w:color="auto" w:fill="auto"/>
            <w:vAlign w:val="center"/>
          </w:tcPr>
          <w:p w:rsidRPr="0037761B" w:rsidR="00F1060D" w:rsidP="00F1060D" w:rsidRDefault="00F1060D" w14:paraId="00000BFC"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c>
          <w:tcPr>
            <w:tcW w:w="1534" w:type="dxa"/>
            <w:gridSpan w:val="2"/>
            <w:tcBorders>
              <w:bottom w:val="single" w:color="000000" w:sz="4" w:space="0"/>
            </w:tcBorders>
            <w:vAlign w:val="center"/>
          </w:tcPr>
          <w:p w:rsidRPr="0037761B" w:rsidR="00F1060D" w:rsidP="00F1060D" w:rsidRDefault="00F1060D" w14:paraId="00000BFD" w14:textId="77777777">
            <w:pPr>
              <w:tabs>
                <w:tab w:val="left" w:pos="4680"/>
              </w:tabs>
              <w:jc w:val="center"/>
              <w:rPr>
                <w:rFonts w:ascii="Calibri" w:hAnsi="Calibri" w:eastAsia="Calibri" w:cs="Calibri"/>
                <w:sz w:val="20"/>
                <w:szCs w:val="20"/>
                <w:lang w:val="es-PE"/>
              </w:rPr>
            </w:pPr>
            <w:r w:rsidRPr="0037761B">
              <w:rPr>
                <w:rFonts w:ascii="Calibri" w:hAnsi="Calibri" w:eastAsia="Calibri" w:cs="Calibri"/>
                <w:sz w:val="20"/>
                <w:szCs w:val="20"/>
                <w:lang w:val="es-PE"/>
              </w:rPr>
              <w:t>0</w:t>
            </w:r>
          </w:p>
        </w:tc>
      </w:tr>
      <w:tr w:rsidRPr="0037761B" w:rsidR="00F1060D" w14:paraId="6D9EB4A9" w14:textId="77777777">
        <w:trPr>
          <w:trHeight w:val="275"/>
          <w:jc w:val="center"/>
        </w:trPr>
        <w:tc>
          <w:tcPr>
            <w:tcW w:w="16214" w:type="dxa"/>
            <w:gridSpan w:val="12"/>
            <w:tcBorders>
              <w:bottom w:val="single" w:color="000000" w:sz="4" w:space="0"/>
            </w:tcBorders>
            <w:shd w:val="clear" w:color="auto" w:fill="D0CECE"/>
            <w:vAlign w:val="center"/>
          </w:tcPr>
          <w:p w:rsidRPr="0037761B" w:rsidR="00F1060D" w:rsidP="00F1060D" w:rsidRDefault="00F1060D" w14:paraId="00000BFF" w14:textId="77777777">
            <w:pPr>
              <w:tabs>
                <w:tab w:val="left" w:pos="4680"/>
              </w:tabs>
              <w:ind w:right="645"/>
              <w:jc w:val="center"/>
              <w:rPr>
                <w:rFonts w:ascii="Calibri" w:hAnsi="Calibri" w:eastAsia="Calibri" w:cs="Calibri"/>
                <w:b/>
                <w:sz w:val="20"/>
                <w:szCs w:val="20"/>
                <w:lang w:val="es-PE"/>
              </w:rPr>
            </w:pPr>
            <w:r w:rsidRPr="0037761B">
              <w:rPr>
                <w:rFonts w:ascii="Calibri" w:hAnsi="Calibri" w:eastAsia="Calibri" w:cs="Calibri"/>
                <w:b/>
                <w:sz w:val="20"/>
                <w:szCs w:val="20"/>
                <w:lang w:val="es-PE"/>
              </w:rPr>
              <w:t>Actividades</w:t>
            </w:r>
          </w:p>
        </w:tc>
      </w:tr>
      <w:tr w:rsidRPr="00E132B3" w:rsidR="00F1060D" w:rsidTr="003C4A2A" w14:paraId="7C859C3F" w14:textId="77777777">
        <w:trPr>
          <w:trHeight w:val="238"/>
          <w:jc w:val="center"/>
        </w:trPr>
        <w:tc>
          <w:tcPr>
            <w:tcW w:w="4188" w:type="dxa"/>
            <w:shd w:val="clear" w:color="auto" w:fill="auto"/>
            <w:vAlign w:val="center"/>
          </w:tcPr>
          <w:p w:rsidRPr="0037761B" w:rsidR="00F1060D" w:rsidP="00F1060D" w:rsidRDefault="00F1060D" w14:paraId="00000C0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4.2.2.1</w:t>
            </w:r>
          </w:p>
        </w:tc>
        <w:tc>
          <w:tcPr>
            <w:tcW w:w="12026" w:type="dxa"/>
            <w:gridSpan w:val="11"/>
            <w:shd w:val="clear" w:color="auto" w:fill="auto"/>
            <w:vAlign w:val="center"/>
          </w:tcPr>
          <w:p w:rsidRPr="0037761B" w:rsidR="00F1060D" w:rsidP="00F1060D" w:rsidRDefault="00F1060D" w14:paraId="00000C0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necesidades y diseño de protocolos de monitoreo, evaluación y retroalimentación (ME&amp;R), incluyendo un ciclo de evaluación y retroalimentación alineado con los Resultados y PIR del Proyecto, EMT, SESP y los planes de género y participación de las partes interesadas.</w:t>
            </w:r>
          </w:p>
        </w:tc>
      </w:tr>
      <w:tr w:rsidRPr="00E132B3" w:rsidR="00F1060D" w:rsidTr="003C4A2A" w14:paraId="2CC8208A" w14:textId="77777777">
        <w:trPr>
          <w:trHeight w:val="238"/>
          <w:jc w:val="center"/>
        </w:trPr>
        <w:tc>
          <w:tcPr>
            <w:tcW w:w="4188" w:type="dxa"/>
            <w:shd w:val="clear" w:color="auto" w:fill="auto"/>
            <w:vAlign w:val="center"/>
          </w:tcPr>
          <w:p w:rsidRPr="0037761B" w:rsidR="00F1060D" w:rsidP="00F1060D" w:rsidRDefault="00F1060D" w14:paraId="00000C17"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4.2.2.2</w:t>
            </w:r>
          </w:p>
        </w:tc>
        <w:tc>
          <w:tcPr>
            <w:tcW w:w="12026" w:type="dxa"/>
            <w:gridSpan w:val="11"/>
            <w:shd w:val="clear" w:color="auto" w:fill="auto"/>
            <w:vAlign w:val="center"/>
          </w:tcPr>
          <w:p w:rsidRPr="0037761B" w:rsidR="00F1060D" w:rsidP="00F1060D" w:rsidRDefault="00F1060D" w14:paraId="00000C18"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Diseño y prueba de protocolos ME&amp;R para apoyar a las instituciones financieras en la evaluación de esquemas de crédito y planes de negocios relacionados con paquetes de tecnología CLD.</w:t>
            </w:r>
          </w:p>
        </w:tc>
      </w:tr>
      <w:tr w:rsidRPr="00E132B3" w:rsidR="00F1060D" w:rsidTr="003C4A2A" w14:paraId="14950728" w14:textId="77777777">
        <w:trPr>
          <w:trHeight w:val="238"/>
          <w:jc w:val="center"/>
        </w:trPr>
        <w:tc>
          <w:tcPr>
            <w:tcW w:w="4188" w:type="dxa"/>
            <w:shd w:val="clear" w:color="auto" w:fill="auto"/>
            <w:vAlign w:val="center"/>
          </w:tcPr>
          <w:p w:rsidRPr="0037761B" w:rsidR="00F1060D" w:rsidP="00F1060D" w:rsidRDefault="00F1060D" w14:paraId="00000C23"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4.2.2.3</w:t>
            </w:r>
          </w:p>
        </w:tc>
        <w:tc>
          <w:tcPr>
            <w:tcW w:w="12026" w:type="dxa"/>
            <w:gridSpan w:val="11"/>
            <w:shd w:val="clear" w:color="auto" w:fill="auto"/>
            <w:vAlign w:val="center"/>
          </w:tcPr>
          <w:p w:rsidRPr="0037761B" w:rsidR="00F1060D" w:rsidP="00F1060D" w:rsidRDefault="00F1060D" w14:paraId="00000C24"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opciones y diseño de interconexiones con el Sistema Nacional de Información Ambiental (SINIA).</w:t>
            </w:r>
          </w:p>
        </w:tc>
      </w:tr>
      <w:tr w:rsidRPr="00E132B3" w:rsidR="00F1060D" w:rsidTr="003C4A2A" w14:paraId="344045C6" w14:textId="77777777">
        <w:trPr>
          <w:trHeight w:val="238"/>
          <w:jc w:val="center"/>
        </w:trPr>
        <w:tc>
          <w:tcPr>
            <w:tcW w:w="4188" w:type="dxa"/>
            <w:shd w:val="clear" w:color="auto" w:fill="auto"/>
            <w:vAlign w:val="center"/>
          </w:tcPr>
          <w:p w:rsidRPr="0037761B" w:rsidR="00F1060D" w:rsidP="00F1060D" w:rsidRDefault="00F1060D" w14:paraId="00000C2F"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4.2.2.4</w:t>
            </w:r>
          </w:p>
        </w:tc>
        <w:tc>
          <w:tcPr>
            <w:tcW w:w="12026" w:type="dxa"/>
            <w:gridSpan w:val="11"/>
            <w:shd w:val="clear" w:color="auto" w:fill="auto"/>
            <w:vAlign w:val="center"/>
          </w:tcPr>
          <w:p w:rsidRPr="0037761B" w:rsidR="00F1060D" w:rsidP="00F1060D" w:rsidRDefault="00F1060D" w14:paraId="00000C30"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Evaluación de oportunidades y diseño de una estrategia de reproducción y plan (es) de acción con costos detallados.</w:t>
            </w:r>
          </w:p>
        </w:tc>
      </w:tr>
      <w:tr w:rsidRPr="00E132B3" w:rsidR="00F1060D" w:rsidTr="003C4A2A" w14:paraId="20C19845" w14:textId="77777777">
        <w:trPr>
          <w:trHeight w:val="238"/>
          <w:jc w:val="center"/>
        </w:trPr>
        <w:tc>
          <w:tcPr>
            <w:tcW w:w="4188" w:type="dxa"/>
            <w:shd w:val="clear" w:color="auto" w:fill="auto"/>
            <w:vAlign w:val="center"/>
          </w:tcPr>
          <w:p w:rsidRPr="0037761B" w:rsidR="00F1060D" w:rsidP="00F1060D" w:rsidRDefault="00F1060D" w14:paraId="00000C3B" w14:textId="77777777">
            <w:pPr>
              <w:tabs>
                <w:tab w:val="left" w:pos="4680"/>
              </w:tabs>
              <w:jc w:val="left"/>
              <w:rPr>
                <w:rFonts w:ascii="Calibri" w:hAnsi="Calibri" w:eastAsia="Calibri" w:cs="Calibri"/>
                <w:b/>
                <w:sz w:val="20"/>
                <w:szCs w:val="20"/>
                <w:lang w:val="es-PE"/>
              </w:rPr>
            </w:pPr>
            <w:r w:rsidRPr="0037761B">
              <w:rPr>
                <w:rFonts w:ascii="Calibri" w:hAnsi="Calibri" w:eastAsia="Calibri" w:cs="Calibri"/>
                <w:b/>
                <w:sz w:val="20"/>
                <w:szCs w:val="20"/>
                <w:lang w:val="es-PE"/>
              </w:rPr>
              <w:t>Actividad 4.2.2.5</w:t>
            </w:r>
          </w:p>
        </w:tc>
        <w:tc>
          <w:tcPr>
            <w:tcW w:w="12026" w:type="dxa"/>
            <w:gridSpan w:val="11"/>
            <w:shd w:val="clear" w:color="auto" w:fill="auto"/>
            <w:vAlign w:val="center"/>
          </w:tcPr>
          <w:p w:rsidRPr="0037761B" w:rsidR="00F1060D" w:rsidP="00F1060D" w:rsidRDefault="00F1060D" w14:paraId="00000C3C" w14:textId="77777777">
            <w:pPr>
              <w:tabs>
                <w:tab w:val="left" w:pos="4680"/>
              </w:tabs>
              <w:ind w:right="645"/>
              <w:jc w:val="center"/>
              <w:rPr>
                <w:rFonts w:ascii="Calibri" w:hAnsi="Calibri" w:eastAsia="Calibri" w:cs="Calibri"/>
                <w:sz w:val="20"/>
                <w:szCs w:val="20"/>
                <w:lang w:val="es-PE"/>
              </w:rPr>
            </w:pPr>
            <w:r w:rsidRPr="0037761B">
              <w:rPr>
                <w:rFonts w:ascii="Calibri" w:hAnsi="Calibri" w:eastAsia="Calibri" w:cs="Calibri"/>
                <w:sz w:val="20"/>
                <w:szCs w:val="20"/>
                <w:lang w:val="es-PE"/>
              </w:rPr>
              <w:t>Estrategia y plan de acción para incorporar los costos de replicación en los planes existentes de CLD financiados por el gobierno para el café, el cacao y la palma aceitera.</w:t>
            </w:r>
          </w:p>
        </w:tc>
      </w:tr>
      <w:tr w:rsidRPr="00E132B3" w:rsidR="00DC17C4" w:rsidTr="00BE37EF" w14:paraId="3DFB52A7" w14:textId="77777777">
        <w:trPr>
          <w:trHeight w:val="238"/>
          <w:jc w:val="center"/>
        </w:trPr>
        <w:tc>
          <w:tcPr>
            <w:tcW w:w="8524" w:type="dxa"/>
            <w:gridSpan w:val="4"/>
            <w:tcBorders>
              <w:bottom w:val="single" w:color="000000" w:sz="4" w:space="0"/>
            </w:tcBorders>
            <w:shd w:val="clear" w:color="auto" w:fill="auto"/>
          </w:tcPr>
          <w:p w:rsidR="00503B62" w:rsidP="00DF64B9" w:rsidRDefault="00DC17C4" w14:paraId="110D0ED7" w14:textId="252A25E5">
            <w:pPr>
              <w:tabs>
                <w:tab w:val="left" w:pos="4680"/>
              </w:tabs>
              <w:ind w:right="645"/>
              <w:jc w:val="left"/>
              <w:rPr>
                <w:rFonts w:asciiTheme="minorHAnsi" w:hAnsiTheme="minorHAnsi" w:eastAsiaTheme="minorEastAsia" w:cstheme="minorBidi"/>
                <w:sz w:val="20"/>
                <w:szCs w:val="20"/>
                <w:lang w:val="es-PE"/>
              </w:rPr>
            </w:pPr>
            <w:r w:rsidRPr="0037761B">
              <w:rPr>
                <w:rFonts w:asciiTheme="minorHAnsi" w:hAnsiTheme="minorHAnsi" w:eastAsiaTheme="minorEastAsia" w:cstheme="minorBidi"/>
                <w:sz w:val="20"/>
                <w:szCs w:val="20"/>
                <w:lang w:val="es-PE"/>
              </w:rPr>
              <w:t xml:space="preserve">La interconexión de plataformas web de aprendizaje regionales, nacionales e internacionales, junto con la Plataforma Global Knowledge to Action (K2A) del programa FOLUR, representa una oportunidad clave para compartir conocimientos, metodologías y herramientas que fortalezcan estas iniciativas. En ese marco, se elaboró un documento con el análisis de las brechas existentes y necesidades identificadas para esta interconexión. </w:t>
            </w:r>
            <w:r w:rsidRPr="0037761B" w:rsidR="00DF64B9">
              <w:rPr>
                <w:rFonts w:asciiTheme="minorHAnsi" w:hAnsiTheme="minorHAnsi" w:eastAsiaTheme="minorEastAsia" w:cstheme="minorBidi"/>
                <w:sz w:val="20"/>
                <w:szCs w:val="20"/>
                <w:lang w:val="es-PE"/>
              </w:rPr>
              <w:t xml:space="preserve">Este primer análisis se complementará con el estado del arte y el análisis de las condiciones de interconexión que se harán con servicios especializados durante este año. </w:t>
            </w:r>
          </w:p>
          <w:p w:rsidR="00503B62" w:rsidP="00503B62" w:rsidRDefault="00503B62" w14:paraId="1C2E752C" w14:textId="77777777">
            <w:pPr>
              <w:tabs>
                <w:tab w:val="left" w:pos="4680"/>
              </w:tabs>
              <w:jc w:val="left"/>
              <w:rPr>
                <w:rFonts w:asciiTheme="minorHAnsi" w:hAnsiTheme="minorHAnsi" w:eastAsiaTheme="minorEastAsia" w:cstheme="minorBidi"/>
                <w:sz w:val="20"/>
                <w:szCs w:val="20"/>
                <w:lang w:val="es-PE"/>
              </w:rPr>
            </w:pPr>
            <w:r>
              <w:rPr>
                <w:rFonts w:asciiTheme="minorHAnsi" w:hAnsiTheme="minorHAnsi" w:eastAsiaTheme="minorEastAsia" w:cstheme="minorBidi"/>
                <w:sz w:val="20"/>
                <w:szCs w:val="20"/>
                <w:lang w:val="es-PE"/>
              </w:rPr>
              <w:t xml:space="preserve">Se logró elaborar y validar con la UGP la Matriz de Usuarios del Sistema de Monitoreo y Evaluación (SME), la cual permitirá </w:t>
            </w:r>
            <w:r w:rsidRPr="00503B62">
              <w:rPr>
                <w:rFonts w:asciiTheme="minorHAnsi" w:hAnsiTheme="minorHAnsi" w:eastAsiaTheme="minorEastAsia" w:cstheme="minorBidi"/>
                <w:sz w:val="20"/>
                <w:szCs w:val="20"/>
                <w:lang w:val="es-PE"/>
              </w:rPr>
              <w:t xml:space="preserve">orientar y optimizar </w:t>
            </w:r>
            <w:r>
              <w:rPr>
                <w:rFonts w:asciiTheme="minorHAnsi" w:hAnsiTheme="minorHAnsi" w:eastAsiaTheme="minorEastAsia" w:cstheme="minorBidi"/>
                <w:sz w:val="20"/>
                <w:szCs w:val="20"/>
                <w:lang w:val="es-PE"/>
              </w:rPr>
              <w:t xml:space="preserve">el </w:t>
            </w:r>
            <w:r w:rsidRPr="00503B62">
              <w:rPr>
                <w:rFonts w:asciiTheme="minorHAnsi" w:hAnsiTheme="minorHAnsi" w:eastAsiaTheme="minorEastAsia" w:cstheme="minorBidi"/>
                <w:sz w:val="20"/>
                <w:szCs w:val="20"/>
                <w:lang w:val="es-PE"/>
              </w:rPr>
              <w:t>trabajo durante el proceso de implementación del sistema</w:t>
            </w:r>
            <w:r>
              <w:rPr>
                <w:rFonts w:asciiTheme="minorHAnsi" w:hAnsiTheme="minorHAnsi" w:eastAsiaTheme="minorEastAsia" w:cstheme="minorBidi"/>
                <w:sz w:val="20"/>
                <w:szCs w:val="20"/>
                <w:lang w:val="es-PE"/>
              </w:rPr>
              <w:t>.</w:t>
            </w:r>
          </w:p>
          <w:p w:rsidR="007E083F" w:rsidP="00503B62" w:rsidRDefault="0088086B" w14:paraId="08202565" w14:textId="3F92FFF8">
            <w:pPr>
              <w:tabs>
                <w:tab w:val="left" w:pos="4680"/>
              </w:tabs>
              <w:jc w:val="left"/>
              <w:rPr>
                <w:rFonts w:asciiTheme="minorHAnsi" w:hAnsiTheme="minorHAnsi" w:eastAsiaTheme="minorEastAsia" w:cstheme="minorBidi"/>
                <w:sz w:val="20"/>
                <w:szCs w:val="20"/>
                <w:lang w:val="es-PE"/>
              </w:rPr>
            </w:pPr>
            <w:r>
              <w:rPr>
                <w:rFonts w:asciiTheme="minorHAnsi" w:hAnsiTheme="minorHAnsi" w:eastAsiaTheme="minorEastAsia" w:cstheme="minorBidi"/>
                <w:sz w:val="20"/>
                <w:szCs w:val="20"/>
                <w:lang w:val="es-PE"/>
              </w:rPr>
              <w:t>Se vienen elaborando las fichas técnicas de los indicadores y el SME, los cuales</w:t>
            </w:r>
            <w:r w:rsidRPr="007E083F">
              <w:rPr>
                <w:rFonts w:asciiTheme="minorHAnsi" w:hAnsiTheme="minorHAnsi" w:eastAsiaTheme="minorEastAsia" w:cstheme="minorBidi"/>
                <w:sz w:val="20"/>
                <w:szCs w:val="20"/>
                <w:lang w:val="es-PE"/>
              </w:rPr>
              <w:t xml:space="preserve"> proporcionar</w:t>
            </w:r>
            <w:r>
              <w:rPr>
                <w:rFonts w:asciiTheme="minorHAnsi" w:hAnsiTheme="minorHAnsi" w:eastAsiaTheme="minorEastAsia" w:cstheme="minorBidi"/>
                <w:sz w:val="20"/>
                <w:szCs w:val="20"/>
                <w:lang w:val="es-PE"/>
              </w:rPr>
              <w:t>án</w:t>
            </w:r>
            <w:r w:rsidRPr="007E083F">
              <w:rPr>
                <w:rFonts w:asciiTheme="minorHAnsi" w:hAnsiTheme="minorHAnsi" w:eastAsiaTheme="minorEastAsia" w:cstheme="minorBidi"/>
                <w:sz w:val="20"/>
                <w:szCs w:val="20"/>
                <w:lang w:val="es-PE"/>
              </w:rPr>
              <w:t xml:space="preserve"> información </w:t>
            </w:r>
            <w:r>
              <w:rPr>
                <w:rFonts w:asciiTheme="minorHAnsi" w:hAnsiTheme="minorHAnsi" w:eastAsiaTheme="minorEastAsia" w:cstheme="minorBidi"/>
                <w:sz w:val="20"/>
                <w:szCs w:val="20"/>
                <w:lang w:val="es-PE"/>
              </w:rPr>
              <w:t>importante</w:t>
            </w:r>
            <w:r w:rsidRPr="007E083F">
              <w:rPr>
                <w:rFonts w:asciiTheme="minorHAnsi" w:hAnsiTheme="minorHAnsi" w:eastAsiaTheme="minorEastAsia" w:cstheme="minorBidi"/>
                <w:sz w:val="20"/>
                <w:szCs w:val="20"/>
                <w:lang w:val="es-PE"/>
              </w:rPr>
              <w:t xml:space="preserve"> sobre el desempeño, logros</w:t>
            </w:r>
            <w:r>
              <w:rPr>
                <w:rFonts w:asciiTheme="minorHAnsi" w:hAnsiTheme="minorHAnsi" w:eastAsiaTheme="minorEastAsia" w:cstheme="minorBidi"/>
                <w:sz w:val="20"/>
                <w:szCs w:val="20"/>
                <w:lang w:val="es-PE"/>
              </w:rPr>
              <w:t>, retrasos</w:t>
            </w:r>
            <w:r w:rsidRPr="007E083F">
              <w:rPr>
                <w:rFonts w:asciiTheme="minorHAnsi" w:hAnsiTheme="minorHAnsi" w:eastAsiaTheme="minorEastAsia" w:cstheme="minorBidi"/>
                <w:sz w:val="20"/>
                <w:szCs w:val="20"/>
                <w:lang w:val="es-PE"/>
              </w:rPr>
              <w:t xml:space="preserve"> y la rendición de cuentas</w:t>
            </w:r>
            <w:r>
              <w:rPr>
                <w:rFonts w:asciiTheme="minorHAnsi" w:hAnsiTheme="minorHAnsi" w:eastAsiaTheme="minorEastAsia" w:cstheme="minorBidi"/>
                <w:sz w:val="20"/>
                <w:szCs w:val="20"/>
                <w:lang w:val="es-PE"/>
              </w:rPr>
              <w:t xml:space="preserve"> del proyecto. En el primer trimestre del año 2025 se tendrán las fichas técnicas de los indicadores y el SME terminados.</w:t>
            </w:r>
          </w:p>
          <w:p w:rsidRPr="0037761B" w:rsidR="007E083F" w:rsidP="0088086B" w:rsidRDefault="0088086B" w14:paraId="00000C47" w14:textId="58D346F0">
            <w:pPr>
              <w:tabs>
                <w:tab w:val="left" w:pos="4680"/>
              </w:tabs>
              <w:jc w:val="left"/>
              <w:rPr>
                <w:rFonts w:ascii="Calibri" w:hAnsi="Calibri" w:eastAsia="Calibri" w:cs="Calibri"/>
                <w:b/>
                <w:sz w:val="20"/>
                <w:szCs w:val="20"/>
                <w:lang w:val="es-PE"/>
              </w:rPr>
            </w:pPr>
            <w:r>
              <w:rPr>
                <w:rFonts w:asciiTheme="minorHAnsi" w:hAnsiTheme="minorHAnsi" w:eastAsiaTheme="minorEastAsia" w:cstheme="minorBidi"/>
                <w:sz w:val="20"/>
                <w:szCs w:val="20"/>
                <w:lang w:val="es-PE"/>
              </w:rPr>
              <w:t>Además, se inició la convocatoria para el</w:t>
            </w:r>
            <w:r w:rsidR="007E083F">
              <w:rPr>
                <w:rFonts w:asciiTheme="minorHAnsi" w:hAnsiTheme="minorHAnsi" w:eastAsiaTheme="minorEastAsia" w:cstheme="minorBidi"/>
                <w:sz w:val="20"/>
                <w:szCs w:val="20"/>
                <w:lang w:val="es-PE"/>
              </w:rPr>
              <w:t xml:space="preserve"> </w:t>
            </w:r>
            <w:r w:rsidRPr="007E083F" w:rsidR="007E083F">
              <w:rPr>
                <w:rFonts w:asciiTheme="minorHAnsi" w:hAnsiTheme="minorHAnsi" w:eastAsiaTheme="minorEastAsia" w:cstheme="minorBidi"/>
                <w:sz w:val="20"/>
                <w:szCs w:val="20"/>
                <w:lang w:val="es-PE"/>
              </w:rPr>
              <w:t>Servicio de Elaboración de la Línea de Base Proyecto GEF 10307 “Cadenas de valor libres de deforestación en la Amazonía peruana” (Proyecto FOLUR)</w:t>
            </w:r>
            <w:r w:rsidR="007E083F">
              <w:rPr>
                <w:rFonts w:asciiTheme="minorHAnsi" w:hAnsiTheme="minorHAnsi" w:eastAsiaTheme="minorEastAsia" w:cstheme="minorBidi"/>
                <w:sz w:val="20"/>
                <w:szCs w:val="20"/>
                <w:lang w:val="es-PE"/>
              </w:rPr>
              <w:t>.</w:t>
            </w:r>
          </w:p>
        </w:tc>
        <w:tc>
          <w:tcPr>
            <w:tcW w:w="7690" w:type="dxa"/>
            <w:gridSpan w:val="8"/>
            <w:tcBorders>
              <w:bottom w:val="single" w:color="000000" w:sz="4" w:space="0"/>
            </w:tcBorders>
            <w:shd w:val="clear" w:color="auto" w:fill="auto"/>
          </w:tcPr>
          <w:p w:rsidR="007E083F" w:rsidP="000A6935" w:rsidRDefault="007E083F" w14:paraId="63B4E1D0" w14:textId="1FF00D02">
            <w:pPr>
              <w:tabs>
                <w:tab w:val="left" w:pos="4680"/>
              </w:tabs>
              <w:ind w:right="645"/>
              <w:jc w:val="left"/>
              <w:rPr>
                <w:rFonts w:asciiTheme="minorHAnsi" w:hAnsiTheme="minorHAnsi" w:eastAsiaTheme="minorEastAsia" w:cstheme="minorBidi"/>
                <w:sz w:val="20"/>
                <w:szCs w:val="20"/>
                <w:lang w:val="es-PE"/>
              </w:rPr>
            </w:pPr>
            <w:r>
              <w:rPr>
                <w:rFonts w:asciiTheme="minorHAnsi" w:hAnsiTheme="minorHAnsi" w:eastAsiaTheme="minorEastAsia" w:cstheme="minorBidi"/>
                <w:sz w:val="20"/>
                <w:szCs w:val="20"/>
                <w:lang w:val="es-PE"/>
              </w:rPr>
              <w:t xml:space="preserve">Es importante señalar que, se tuvo un retraso en la elaboración de las fichas técnicas de los indicadores y el sistema de monitoreo y evaluación debido a que el Marco de Resultados fue actualizado, y recién en diciembre del año 2025 fue validado. </w:t>
            </w:r>
          </w:p>
          <w:p w:rsidRPr="007E083F" w:rsidR="007E083F" w:rsidP="000A6935" w:rsidRDefault="007E083F" w14:paraId="00000C4B" w14:textId="1159DD7F">
            <w:pPr>
              <w:tabs>
                <w:tab w:val="left" w:pos="4680"/>
              </w:tabs>
              <w:ind w:right="645"/>
              <w:jc w:val="left"/>
              <w:rPr>
                <w:rFonts w:asciiTheme="minorHAnsi" w:hAnsiTheme="minorHAnsi" w:eastAsiaTheme="minorEastAsia" w:cstheme="minorBidi"/>
                <w:sz w:val="20"/>
                <w:szCs w:val="20"/>
                <w:lang w:val="es-PE"/>
              </w:rPr>
            </w:pPr>
          </w:p>
        </w:tc>
      </w:tr>
    </w:tbl>
    <w:p w:rsidRPr="0037761B" w:rsidR="00E20D35" w:rsidRDefault="00E20D35" w14:paraId="00000C53" w14:textId="77777777">
      <w:pPr>
        <w:pBdr>
          <w:top w:val="nil"/>
          <w:left w:val="nil"/>
          <w:bottom w:val="nil"/>
          <w:right w:val="nil"/>
          <w:between w:val="nil"/>
        </w:pBdr>
        <w:spacing w:after="0" w:line="259" w:lineRule="auto"/>
        <w:ind w:left="720"/>
        <w:jc w:val="left"/>
        <w:rPr>
          <w:rFonts w:ascii="Calibri" w:hAnsi="Calibri" w:eastAsia="Calibri" w:cs="Calibri"/>
          <w:b/>
          <w:color w:val="000000"/>
          <w:sz w:val="20"/>
          <w:szCs w:val="20"/>
          <w:lang w:val="es-PE"/>
        </w:rPr>
        <w:sectPr w:rsidRPr="0037761B" w:rsidR="00E20D35">
          <w:pgSz w:w="16838" w:h="11906" w:orient="landscape"/>
          <w:pgMar w:top="1440" w:right="1077" w:bottom="1440" w:left="1077" w:header="720" w:footer="431" w:gutter="0"/>
          <w:cols w:space="720"/>
          <w:titlePg/>
        </w:sectPr>
      </w:pPr>
    </w:p>
    <w:p w:rsidRPr="0037761B" w:rsidR="00E20D35" w:rsidRDefault="00E20D35" w14:paraId="00000C54" w14:textId="77777777">
      <w:pPr>
        <w:pBdr>
          <w:top w:val="nil"/>
          <w:left w:val="nil"/>
          <w:bottom w:val="nil"/>
          <w:right w:val="nil"/>
          <w:between w:val="nil"/>
        </w:pBdr>
        <w:spacing w:after="0" w:line="259" w:lineRule="auto"/>
        <w:ind w:left="720"/>
        <w:jc w:val="left"/>
        <w:rPr>
          <w:rFonts w:ascii="Calibri" w:hAnsi="Calibri" w:eastAsia="Calibri" w:cs="Calibri"/>
          <w:b/>
          <w:color w:val="000000"/>
          <w:sz w:val="20"/>
          <w:szCs w:val="20"/>
          <w:lang w:val="es-PE"/>
        </w:rPr>
      </w:pPr>
    </w:p>
    <w:p w:rsidRPr="0037761B" w:rsidR="00E20D35" w:rsidRDefault="00E20D35" w14:paraId="00000C55" w14:textId="77777777">
      <w:pPr>
        <w:pBdr>
          <w:top w:val="nil"/>
          <w:left w:val="nil"/>
          <w:bottom w:val="nil"/>
          <w:right w:val="nil"/>
          <w:between w:val="nil"/>
        </w:pBdr>
        <w:spacing w:after="0" w:line="259" w:lineRule="auto"/>
        <w:ind w:left="720"/>
        <w:jc w:val="left"/>
        <w:rPr>
          <w:rFonts w:ascii="Calibri" w:hAnsi="Calibri" w:eastAsia="Calibri" w:cs="Calibri"/>
          <w:b/>
          <w:color w:val="000000"/>
          <w:sz w:val="20"/>
          <w:szCs w:val="20"/>
          <w:lang w:val="es-PE"/>
        </w:rPr>
      </w:pPr>
    </w:p>
    <w:p w:rsidRPr="0037761B" w:rsidR="00E20D35" w:rsidRDefault="00BE37EF" w14:paraId="00000C56" w14:textId="77777777">
      <w:pPr>
        <w:numPr>
          <w:ilvl w:val="0"/>
          <w:numId w:val="15"/>
        </w:numPr>
        <w:pBdr>
          <w:top w:val="nil"/>
          <w:left w:val="nil"/>
          <w:bottom w:val="nil"/>
          <w:right w:val="nil"/>
          <w:between w:val="nil"/>
        </w:pBdr>
        <w:spacing w:after="160" w:line="259" w:lineRule="auto"/>
        <w:rPr>
          <w:rFonts w:ascii="Calibri" w:hAnsi="Calibri" w:eastAsia="Calibri" w:cs="Calibri"/>
          <w:color w:val="000000"/>
          <w:sz w:val="20"/>
          <w:szCs w:val="20"/>
          <w:lang w:val="es-PE"/>
        </w:rPr>
      </w:pPr>
      <w:r w:rsidRPr="0037761B">
        <w:rPr>
          <w:rFonts w:ascii="Calibri" w:hAnsi="Calibri" w:eastAsia="Calibri" w:cs="Calibri"/>
          <w:b/>
          <w:color w:val="000000"/>
          <w:sz w:val="20"/>
          <w:szCs w:val="20"/>
          <w:lang w:val="es-PE"/>
        </w:rPr>
        <w:t>EJECUCIÓN FINANCIERA (OPCIONAL)</w:t>
      </w:r>
    </w:p>
    <w:p w:rsidR="00E20D35" w:rsidRDefault="00BE37EF" w14:paraId="00000C57" w14:textId="3AABDE4A">
      <w:pPr>
        <w:ind w:left="360"/>
        <w:rPr>
          <w:rFonts w:ascii="Calibri" w:hAnsi="Calibri" w:eastAsia="Calibri" w:cs="Calibri"/>
          <w:sz w:val="20"/>
          <w:szCs w:val="20"/>
          <w:lang w:val="es-PE"/>
        </w:rPr>
      </w:pPr>
      <w:r w:rsidRPr="0037761B">
        <w:rPr>
          <w:rFonts w:ascii="Calibri" w:hAnsi="Calibri" w:eastAsia="Calibri" w:cs="Calibri"/>
          <w:sz w:val="20"/>
          <w:szCs w:val="20"/>
          <w:lang w:val="es-PE"/>
        </w:rPr>
        <w:t xml:space="preserve">Incorporar la información del presupuesto total, presupuesto anual, ejecución anual y acumulada del proyecto.  El llenado del cuadro es </w:t>
      </w:r>
      <w:r w:rsidRPr="0037761B">
        <w:rPr>
          <w:rFonts w:ascii="Calibri" w:hAnsi="Calibri" w:eastAsia="Calibri" w:cs="Calibri"/>
          <w:b/>
          <w:sz w:val="20"/>
          <w:szCs w:val="20"/>
          <w:lang w:val="es-PE"/>
        </w:rPr>
        <w:t>opcional</w:t>
      </w:r>
      <w:r w:rsidRPr="0037761B">
        <w:rPr>
          <w:rFonts w:ascii="Calibri" w:hAnsi="Calibri" w:eastAsia="Calibri" w:cs="Calibri"/>
          <w:sz w:val="20"/>
          <w:szCs w:val="20"/>
          <w:lang w:val="es-PE"/>
        </w:rPr>
        <w:t xml:space="preserve"> según el marco de resultados de cada proyecto.</w:t>
      </w:r>
    </w:p>
    <w:p w:rsidR="00FE4211" w:rsidRDefault="00FE4211" w14:paraId="6E7B9A77" w14:textId="36C86001">
      <w:pPr>
        <w:ind w:left="360"/>
        <w:rPr>
          <w:rFonts w:ascii="Calibri" w:hAnsi="Calibri" w:eastAsia="Calibri" w:cs="Calibri"/>
          <w:sz w:val="20"/>
          <w:szCs w:val="20"/>
          <w:lang w:val="es-PE"/>
        </w:rPr>
      </w:pPr>
    </w:p>
    <w:tbl>
      <w:tblPr>
        <w:tblW w:w="10338" w:type="dxa"/>
        <w:tblCellMar>
          <w:left w:w="70" w:type="dxa"/>
          <w:right w:w="70" w:type="dxa"/>
        </w:tblCellMar>
        <w:tblLook w:val="04A0" w:firstRow="1" w:lastRow="0" w:firstColumn="1" w:lastColumn="0" w:noHBand="0" w:noVBand="1"/>
      </w:tblPr>
      <w:tblGrid>
        <w:gridCol w:w="3161"/>
        <w:gridCol w:w="1539"/>
        <w:gridCol w:w="1573"/>
        <w:gridCol w:w="1570"/>
        <w:gridCol w:w="1236"/>
        <w:gridCol w:w="1259"/>
      </w:tblGrid>
      <w:tr w:rsidRPr="000C0DAA" w:rsidR="00FE4211" w:rsidTr="00866DE9" w14:paraId="49E107C5" w14:textId="77777777">
        <w:trPr>
          <w:trHeight w:val="1020"/>
          <w:tblHeader/>
        </w:trPr>
        <w:tc>
          <w:tcPr>
            <w:tcW w:w="3161" w:type="dxa"/>
            <w:tcBorders>
              <w:top w:val="single" w:color="000000" w:sz="8" w:space="0"/>
              <w:left w:val="single" w:color="000000" w:sz="8" w:space="0"/>
              <w:bottom w:val="nil"/>
              <w:right w:val="single" w:color="000000" w:sz="8" w:space="0"/>
            </w:tcBorders>
            <w:shd w:val="clear" w:color="000000" w:fill="D0CECE"/>
            <w:vAlign w:val="center"/>
            <w:hideMark/>
          </w:tcPr>
          <w:p w:rsidRPr="000C0DAA" w:rsidR="00FE4211" w:rsidP="00866DE9" w:rsidRDefault="00FE4211" w14:paraId="6DF1621A"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Resultado/Componente/Producto</w:t>
            </w:r>
          </w:p>
        </w:tc>
        <w:tc>
          <w:tcPr>
            <w:tcW w:w="1539" w:type="dxa"/>
            <w:tcBorders>
              <w:top w:val="single" w:color="000000" w:sz="8" w:space="0"/>
              <w:left w:val="nil"/>
              <w:bottom w:val="nil"/>
              <w:right w:val="single" w:color="000000" w:sz="8" w:space="0"/>
            </w:tcBorders>
            <w:shd w:val="clear" w:color="000000" w:fill="D0CECE"/>
            <w:vAlign w:val="center"/>
            <w:hideMark/>
          </w:tcPr>
          <w:p w:rsidRPr="000C0DAA" w:rsidR="00FE4211" w:rsidP="00866DE9" w:rsidRDefault="00FE4211" w14:paraId="604D638C"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Presupuesto Total del proyecto</w:t>
            </w:r>
          </w:p>
        </w:tc>
        <w:tc>
          <w:tcPr>
            <w:tcW w:w="1573" w:type="dxa"/>
            <w:tcBorders>
              <w:top w:val="single" w:color="000000" w:sz="8" w:space="0"/>
              <w:left w:val="nil"/>
              <w:bottom w:val="nil"/>
              <w:right w:val="single" w:color="000000" w:sz="8" w:space="0"/>
            </w:tcBorders>
            <w:shd w:val="clear" w:color="000000" w:fill="D0CECE"/>
            <w:vAlign w:val="center"/>
            <w:hideMark/>
          </w:tcPr>
          <w:p w:rsidRPr="000C0DAA" w:rsidR="00FE4211" w:rsidP="00866DE9" w:rsidRDefault="00FE4211" w14:paraId="13F0E57A"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Presupuesto Inicial </w:t>
            </w:r>
            <w:r w:rsidRPr="000C0DAA">
              <w:rPr>
                <w:rFonts w:ascii="Calibri" w:hAnsi="Calibri" w:eastAsia="Times New Roman" w:cs="Calibri"/>
                <w:b/>
                <w:bCs/>
                <w:color w:val="000000"/>
                <w:sz w:val="18"/>
                <w:szCs w:val="18"/>
                <w:lang w:val="es-PE" w:eastAsia="es-PE"/>
              </w:rPr>
              <w:br/>
            </w:r>
            <w:r w:rsidRPr="000C0DAA">
              <w:rPr>
                <w:rFonts w:ascii="Calibri" w:hAnsi="Calibri" w:eastAsia="Times New Roman" w:cs="Calibri"/>
                <w:b/>
                <w:bCs/>
                <w:color w:val="000000"/>
                <w:sz w:val="18"/>
                <w:szCs w:val="18"/>
                <w:lang w:val="es-PE" w:eastAsia="es-PE"/>
              </w:rPr>
              <w:t>Marzo - 2024</w:t>
            </w:r>
            <w:r w:rsidRPr="000C0DAA">
              <w:rPr>
                <w:rFonts w:ascii="Calibri" w:hAnsi="Calibri" w:eastAsia="Times New Roman" w:cs="Calibri"/>
                <w:b/>
                <w:bCs/>
                <w:color w:val="000000"/>
                <w:sz w:val="18"/>
                <w:szCs w:val="18"/>
                <w:lang w:val="es-PE" w:eastAsia="es-PE"/>
              </w:rPr>
              <w:br/>
            </w:r>
            <w:r w:rsidRPr="000C0DAA">
              <w:rPr>
                <w:rFonts w:ascii="Calibri" w:hAnsi="Calibri" w:eastAsia="Times New Roman" w:cs="Calibri"/>
                <w:b/>
                <w:bCs/>
                <w:color w:val="000000"/>
                <w:sz w:val="18"/>
                <w:szCs w:val="18"/>
                <w:lang w:val="es-PE" w:eastAsia="es-PE"/>
              </w:rPr>
              <w:t>(año vigente)</w:t>
            </w:r>
          </w:p>
        </w:tc>
        <w:tc>
          <w:tcPr>
            <w:tcW w:w="1570" w:type="dxa"/>
            <w:tcBorders>
              <w:top w:val="single" w:color="000000" w:sz="8" w:space="0"/>
              <w:left w:val="nil"/>
              <w:bottom w:val="nil"/>
              <w:right w:val="single" w:color="000000" w:sz="8" w:space="0"/>
            </w:tcBorders>
            <w:shd w:val="clear" w:color="000000" w:fill="D0CECE"/>
            <w:vAlign w:val="center"/>
            <w:hideMark/>
          </w:tcPr>
          <w:p w:rsidRPr="000C0DAA" w:rsidR="00FE4211" w:rsidP="00866DE9" w:rsidRDefault="00FE4211" w14:paraId="1BA03737"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Presupuesto Actualizado </w:t>
            </w:r>
            <w:r w:rsidRPr="000C0DAA">
              <w:rPr>
                <w:rFonts w:ascii="Calibri" w:hAnsi="Calibri" w:eastAsia="Times New Roman" w:cs="Calibri"/>
                <w:b/>
                <w:bCs/>
                <w:color w:val="000000"/>
                <w:sz w:val="18"/>
                <w:szCs w:val="18"/>
                <w:lang w:val="es-PE" w:eastAsia="es-PE"/>
              </w:rPr>
              <w:br/>
            </w:r>
            <w:r w:rsidRPr="000C0DAA">
              <w:rPr>
                <w:rFonts w:ascii="Calibri" w:hAnsi="Calibri" w:eastAsia="Times New Roman" w:cs="Calibri"/>
                <w:b/>
                <w:bCs/>
                <w:color w:val="000000"/>
                <w:sz w:val="18"/>
                <w:szCs w:val="18"/>
                <w:lang w:val="es-PE" w:eastAsia="es-PE"/>
              </w:rPr>
              <w:t xml:space="preserve">Setiembre - 2024 </w:t>
            </w:r>
            <w:r w:rsidRPr="000C0DAA">
              <w:rPr>
                <w:rFonts w:ascii="Calibri" w:hAnsi="Calibri" w:eastAsia="Times New Roman" w:cs="Calibri"/>
                <w:b/>
                <w:bCs/>
                <w:color w:val="000000"/>
                <w:sz w:val="18"/>
                <w:szCs w:val="18"/>
                <w:lang w:val="es-PE" w:eastAsia="es-PE"/>
              </w:rPr>
              <w:br/>
            </w:r>
            <w:r w:rsidRPr="000C0DAA">
              <w:rPr>
                <w:rFonts w:ascii="Calibri" w:hAnsi="Calibri" w:eastAsia="Times New Roman" w:cs="Calibri"/>
                <w:b/>
                <w:bCs/>
                <w:color w:val="000000"/>
                <w:sz w:val="18"/>
                <w:szCs w:val="18"/>
                <w:lang w:val="es-PE" w:eastAsia="es-PE"/>
              </w:rPr>
              <w:t>(año vigente)</w:t>
            </w:r>
          </w:p>
        </w:tc>
        <w:tc>
          <w:tcPr>
            <w:tcW w:w="1236" w:type="dxa"/>
            <w:tcBorders>
              <w:top w:val="single" w:color="000000" w:sz="8" w:space="0"/>
              <w:left w:val="nil"/>
              <w:bottom w:val="nil"/>
              <w:right w:val="single" w:color="000000" w:sz="8" w:space="0"/>
            </w:tcBorders>
            <w:shd w:val="clear" w:color="000000" w:fill="D0CECE"/>
            <w:vAlign w:val="center"/>
            <w:hideMark/>
          </w:tcPr>
          <w:p w:rsidRPr="000C0DAA" w:rsidR="00FE4211" w:rsidP="00866DE9" w:rsidRDefault="00FE4211" w14:paraId="6C72EDCD"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Ejecución anual </w:t>
            </w:r>
            <w:r w:rsidRPr="000C0DAA">
              <w:rPr>
                <w:rFonts w:ascii="Calibri" w:hAnsi="Calibri" w:eastAsia="Times New Roman" w:cs="Calibri"/>
                <w:b/>
                <w:bCs/>
                <w:color w:val="000000"/>
                <w:sz w:val="18"/>
                <w:szCs w:val="18"/>
                <w:lang w:val="es-PE" w:eastAsia="es-PE"/>
              </w:rPr>
              <w:br/>
            </w:r>
            <w:r w:rsidRPr="000C0DAA">
              <w:rPr>
                <w:rFonts w:ascii="Calibri" w:hAnsi="Calibri" w:eastAsia="Times New Roman" w:cs="Calibri"/>
                <w:b/>
                <w:bCs/>
                <w:color w:val="000000"/>
                <w:sz w:val="18"/>
                <w:szCs w:val="18"/>
                <w:lang w:val="es-PE" w:eastAsia="es-PE"/>
              </w:rPr>
              <w:t>(año vigente)</w:t>
            </w:r>
          </w:p>
        </w:tc>
        <w:tc>
          <w:tcPr>
            <w:tcW w:w="1259" w:type="dxa"/>
            <w:tcBorders>
              <w:top w:val="single" w:color="000000" w:sz="8" w:space="0"/>
              <w:left w:val="nil"/>
              <w:bottom w:val="nil"/>
              <w:right w:val="single" w:color="000000" w:sz="8" w:space="0"/>
            </w:tcBorders>
            <w:shd w:val="clear" w:color="000000" w:fill="D0CECE"/>
            <w:vAlign w:val="center"/>
            <w:hideMark/>
          </w:tcPr>
          <w:p w:rsidRPr="000C0DAA" w:rsidR="00FE4211" w:rsidP="00866DE9" w:rsidRDefault="00FE4211" w14:paraId="1019D3DA"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Ejecución acumulada total</w:t>
            </w:r>
          </w:p>
        </w:tc>
      </w:tr>
      <w:tr w:rsidRPr="000C0DAA" w:rsidR="00FE4211" w:rsidTr="00866DE9" w14:paraId="71DCA26F" w14:textId="77777777">
        <w:trPr>
          <w:trHeight w:val="660"/>
        </w:trPr>
        <w:tc>
          <w:tcPr>
            <w:tcW w:w="3161" w:type="dxa"/>
            <w:tcBorders>
              <w:top w:val="nil"/>
              <w:left w:val="single" w:color="000000" w:sz="8" w:space="0"/>
              <w:bottom w:val="single" w:color="000000" w:sz="8" w:space="0"/>
              <w:right w:val="single" w:color="000000" w:sz="8" w:space="0"/>
            </w:tcBorders>
            <w:shd w:val="clear" w:color="000000" w:fill="D9E2F3"/>
            <w:vAlign w:val="center"/>
            <w:hideMark/>
          </w:tcPr>
          <w:p w:rsidRPr="000C0DAA" w:rsidR="00FE4211" w:rsidP="00866DE9" w:rsidRDefault="00FE4211" w14:paraId="58F3E589"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Componente 1: Desarrollo de sistemas de gestión integrada del paisaje (GIP). El C1 es implementado por el PNUD en su totalidad</w:t>
            </w:r>
          </w:p>
        </w:tc>
        <w:tc>
          <w:tcPr>
            <w:tcW w:w="153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1FB991DD"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2,601,000.00</w:t>
            </w:r>
          </w:p>
        </w:tc>
        <w:tc>
          <w:tcPr>
            <w:tcW w:w="1573"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2D1D7DA3"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212,166.00</w:t>
            </w:r>
          </w:p>
        </w:tc>
        <w:tc>
          <w:tcPr>
            <w:tcW w:w="1570"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5F69B273"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69,469.61</w:t>
            </w:r>
          </w:p>
        </w:tc>
        <w:tc>
          <w:tcPr>
            <w:tcW w:w="1236"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74EFD69E"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27,425.35</w:t>
            </w:r>
          </w:p>
        </w:tc>
        <w:tc>
          <w:tcPr>
            <w:tcW w:w="125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30095A5E"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27,425.35</w:t>
            </w:r>
          </w:p>
        </w:tc>
      </w:tr>
      <w:tr w:rsidRPr="000C0DAA" w:rsidR="00FE4211" w:rsidTr="00866DE9" w14:paraId="4B587401" w14:textId="77777777">
        <w:trPr>
          <w:trHeight w:val="87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385077CF"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1: </w:t>
            </w:r>
            <w:r w:rsidRPr="000C0DAA">
              <w:rPr>
                <w:rFonts w:ascii="Calibri" w:hAnsi="Calibri" w:eastAsia="Times New Roman" w:cs="Calibri"/>
                <w:color w:val="000000"/>
                <w:sz w:val="18"/>
                <w:szCs w:val="18"/>
                <w:lang w:val="es-PE" w:eastAsia="es-PE"/>
              </w:rPr>
              <w:t>Los servicios de ecosistemas sostenibles y una buena gestión del paisaje están respaldados por un sistema GIP</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021100DE"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1,969,250.00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15AEEC2"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570"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886657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46,578.12</w:t>
            </w:r>
          </w:p>
        </w:tc>
        <w:tc>
          <w:tcPr>
            <w:tcW w:w="1236"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56EF60AB"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24,083.24</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385C6341"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24,083.24</w:t>
            </w:r>
          </w:p>
        </w:tc>
      </w:tr>
      <w:tr w:rsidRPr="000C0DAA" w:rsidR="00FE4211" w:rsidTr="00866DE9" w14:paraId="298C3711" w14:textId="77777777">
        <w:trPr>
          <w:trHeight w:val="207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B671778"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Producto 1.1.1: </w:t>
            </w:r>
            <w:r w:rsidRPr="000C0DAA">
              <w:rPr>
                <w:rFonts w:ascii="Calibri" w:hAnsi="Calibri" w:eastAsia="Times New Roman" w:cs="Calibri"/>
                <w:color w:val="000000"/>
                <w:sz w:val="18"/>
                <w:szCs w:val="18"/>
                <w:lang w:val="es-PE" w:eastAsia="es-PE"/>
              </w:rPr>
              <w:t>Planes de Desarrollo Territorial (PDT) apoyados por sistemas GIP y totalmente alineados con los impulsores clave de la deforestación y la pérdida de hábitat. Los PDT se definen de acuerdo con las políticas y planes de desarrollo sectoriales y nacionales, abarcando al menos 1 millón de hectáreas; y fortalecimiento de los Planes de Vida de los Pueblos Indígenas (PVPI), gobernanza y producción sustentable.</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CFC068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327,250.00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B940C4A"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9A84E2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13,776.12</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8CAC46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5,367.30</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5DE3B0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5,367.30</w:t>
            </w:r>
          </w:p>
        </w:tc>
      </w:tr>
      <w:tr w:rsidRPr="000C0DAA" w:rsidR="00FE4211" w:rsidTr="00866DE9" w14:paraId="3DAA2715" w14:textId="77777777">
        <w:trPr>
          <w:trHeight w:val="1635"/>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03295CBF"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 1.1.2:</w:t>
            </w:r>
            <w:r w:rsidRPr="000C0DAA">
              <w:rPr>
                <w:rFonts w:ascii="Calibri" w:hAnsi="Calibri" w:eastAsia="Times New Roman" w:cs="Calibri"/>
                <w:color w:val="000000"/>
                <w:sz w:val="18"/>
                <w:szCs w:val="18"/>
                <w:lang w:val="es-PE" w:eastAsia="es-PE"/>
              </w:rPr>
              <w:t xml:space="preserve"> Fortalecimiento de capacidades en el sector público a nivel de gobiernos regionales y locales, en planificación de GIP; e implementación de acuerdos institucionales y lineamientos para incluir los objetivos de GIP en la planificación y programación del presupuesto anual.</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4D7CF7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1,270,000.00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6401940"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4157C2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8,000.00</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747A33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24DCC7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48B9E174"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3AA2466"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Responsable del Componente</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14339B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252,000.00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B0AFBF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F706F8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16,405.43</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7731DC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16,405.55</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64A3AA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16,405.55</w:t>
            </w:r>
          </w:p>
        </w:tc>
      </w:tr>
      <w:tr w:rsidRPr="000C0DAA" w:rsidR="00FE4211" w:rsidTr="00866DE9" w14:paraId="01374BDA"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E0AFA7B"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Equipos para tecnología de la información</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638044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90,000.00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E089EC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BBF748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2,310.39</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AE763F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2,310.39</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9F4038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2,310.39</w:t>
            </w:r>
          </w:p>
        </w:tc>
      </w:tr>
      <w:tr w:rsidRPr="000C0DAA" w:rsidR="00FE4211" w:rsidTr="00866DE9" w14:paraId="22B7264A"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1659175"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Suministros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08A163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30,000.00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C83F434"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D3C6B3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6,086.18</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1E9443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CE9DC5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6BEB41A2"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6744A432"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2: </w:t>
            </w:r>
            <w:r w:rsidRPr="000C0DAA">
              <w:rPr>
                <w:rFonts w:ascii="Calibri" w:hAnsi="Calibri" w:eastAsia="Times New Roman" w:cs="Calibri"/>
                <w:color w:val="000000"/>
                <w:sz w:val="18"/>
                <w:szCs w:val="18"/>
                <w:lang w:val="es-PE" w:eastAsia="es-PE"/>
              </w:rPr>
              <w:t>Los planes de uso de la tierra, la fiscalización y el monitoreo apoyan el cambio de los pequeños agricultores hacia productos libres de deforestación (CLD)</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4F5BFEA9"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631,750.00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174573D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570"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5E79956F"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22,891.49</w:t>
            </w:r>
          </w:p>
        </w:tc>
        <w:tc>
          <w:tcPr>
            <w:tcW w:w="1236"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966A21B"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3,342.11</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165DD64"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3,342.11</w:t>
            </w:r>
          </w:p>
        </w:tc>
      </w:tr>
      <w:tr w:rsidRPr="000C0DAA" w:rsidR="00FE4211" w:rsidTr="00866DE9" w14:paraId="5EFDBC9F" w14:textId="77777777">
        <w:trPr>
          <w:trHeight w:val="750"/>
        </w:trPr>
        <w:tc>
          <w:tcPr>
            <w:tcW w:w="3161" w:type="dxa"/>
            <w:tcBorders>
              <w:top w:val="nil"/>
              <w:left w:val="single" w:color="000000" w:sz="8" w:space="0"/>
              <w:bottom w:val="nil"/>
              <w:right w:val="single" w:color="000000" w:sz="8" w:space="0"/>
            </w:tcBorders>
            <w:shd w:val="clear" w:color="auto" w:fill="auto"/>
            <w:vAlign w:val="center"/>
            <w:hideMark/>
          </w:tcPr>
          <w:p w:rsidRPr="000C0DAA" w:rsidR="00FE4211" w:rsidP="00866DE9" w:rsidRDefault="00FE4211" w14:paraId="3B41CAE1"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Producto 1.2.1: </w:t>
            </w:r>
            <w:r w:rsidRPr="000C0DAA">
              <w:rPr>
                <w:rFonts w:ascii="Calibri" w:hAnsi="Calibri" w:eastAsia="Times New Roman" w:cs="Calibri"/>
                <w:color w:val="000000"/>
                <w:sz w:val="18"/>
                <w:szCs w:val="18"/>
                <w:lang w:val="es-PE" w:eastAsia="es-PE"/>
              </w:rPr>
              <w:t>Políticas de uso de la tierra mejoradas y capacidad de fiscalización, herramientas y planes basados en tecnología, incluida el cumplimiento de la zonificación ambiental y áreas claramente establecidas para la conservación de bosques / hábitats.</w:t>
            </w:r>
          </w:p>
        </w:tc>
        <w:tc>
          <w:tcPr>
            <w:tcW w:w="1539" w:type="dxa"/>
            <w:tcBorders>
              <w:top w:val="nil"/>
              <w:left w:val="nil"/>
              <w:bottom w:val="nil"/>
              <w:right w:val="single" w:color="000000" w:sz="8" w:space="0"/>
            </w:tcBorders>
            <w:shd w:val="clear" w:color="auto" w:fill="auto"/>
            <w:vAlign w:val="center"/>
            <w:hideMark/>
          </w:tcPr>
          <w:p w:rsidRPr="000C0DAA" w:rsidR="00FE4211" w:rsidP="00866DE9" w:rsidRDefault="00FE4211" w14:paraId="6610EA4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160,583.33</w:t>
            </w:r>
          </w:p>
        </w:tc>
        <w:tc>
          <w:tcPr>
            <w:tcW w:w="1573" w:type="dxa"/>
            <w:tcBorders>
              <w:top w:val="nil"/>
              <w:left w:val="nil"/>
              <w:bottom w:val="nil"/>
              <w:right w:val="single" w:color="000000" w:sz="8" w:space="0"/>
            </w:tcBorders>
            <w:shd w:val="clear" w:color="auto" w:fill="auto"/>
            <w:vAlign w:val="center"/>
            <w:hideMark/>
          </w:tcPr>
          <w:p w:rsidRPr="000C0DAA" w:rsidR="00FE4211" w:rsidP="00866DE9" w:rsidRDefault="00FE4211" w14:paraId="31F8D67A"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nil"/>
              <w:right w:val="single" w:color="000000" w:sz="8" w:space="0"/>
            </w:tcBorders>
            <w:shd w:val="clear" w:color="auto" w:fill="auto"/>
            <w:vAlign w:val="center"/>
            <w:hideMark/>
          </w:tcPr>
          <w:p w:rsidRPr="000C0DAA" w:rsidR="00FE4211" w:rsidP="00866DE9" w:rsidRDefault="00FE4211" w14:paraId="3248C5A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22,119.81</w:t>
            </w:r>
          </w:p>
        </w:tc>
        <w:tc>
          <w:tcPr>
            <w:tcW w:w="1236" w:type="dxa"/>
            <w:tcBorders>
              <w:top w:val="nil"/>
              <w:left w:val="nil"/>
              <w:bottom w:val="nil"/>
              <w:right w:val="single" w:color="000000" w:sz="8" w:space="0"/>
            </w:tcBorders>
            <w:shd w:val="clear" w:color="auto" w:fill="auto"/>
            <w:vAlign w:val="center"/>
            <w:hideMark/>
          </w:tcPr>
          <w:p w:rsidRPr="000C0DAA" w:rsidR="00FE4211" w:rsidP="00866DE9" w:rsidRDefault="00FE4211" w14:paraId="2CD2C459"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3,342.11</w:t>
            </w:r>
          </w:p>
        </w:tc>
        <w:tc>
          <w:tcPr>
            <w:tcW w:w="1259" w:type="dxa"/>
            <w:tcBorders>
              <w:top w:val="nil"/>
              <w:left w:val="nil"/>
              <w:bottom w:val="nil"/>
              <w:right w:val="single" w:color="000000" w:sz="8" w:space="0"/>
            </w:tcBorders>
            <w:shd w:val="clear" w:color="auto" w:fill="auto"/>
            <w:vAlign w:val="center"/>
            <w:hideMark/>
          </w:tcPr>
          <w:p w:rsidRPr="000C0DAA" w:rsidR="00FE4211" w:rsidP="00866DE9" w:rsidRDefault="00FE4211" w14:paraId="2CC364C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3,342.11</w:t>
            </w:r>
          </w:p>
        </w:tc>
      </w:tr>
      <w:tr w:rsidRPr="000C0DAA" w:rsidR="00FE4211" w:rsidTr="00866DE9" w14:paraId="5BA5127A" w14:textId="77777777">
        <w:trPr>
          <w:trHeight w:val="765"/>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739FE8C"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Producto 1.2.2: </w:t>
            </w:r>
            <w:r w:rsidRPr="000C0DAA">
              <w:rPr>
                <w:rFonts w:ascii="Calibri" w:hAnsi="Calibri" w:eastAsia="Times New Roman" w:cs="Calibri"/>
                <w:color w:val="000000"/>
                <w:sz w:val="18"/>
                <w:szCs w:val="18"/>
                <w:lang w:val="es-PE" w:eastAsia="es-PE"/>
              </w:rPr>
              <w:t>Acuerdos de conservación (AC) individuales / comunitarios y reservas voluntarias negociadas de BAVC entre empresas de plantaciones, productores individuales y autoridades forestales, así como incentivos financieros para apoyar la restauración y conectividad del ecosistema. Los acuerdos y compromisos voluntarios se vinculan con el trabajo relacionado que realizan GORES y autoridades locales.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6E7121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277,250.00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9AD859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0EA18F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771.68</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FCD91C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4C5E606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669AA30E" w14:textId="77777777">
        <w:trPr>
          <w:trHeight w:val="2025"/>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66C2C1F6"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Producto 1.2.3: </w:t>
            </w:r>
            <w:r w:rsidRPr="000C0DAA">
              <w:rPr>
                <w:rFonts w:ascii="Calibri" w:hAnsi="Calibri" w:eastAsia="Times New Roman" w:cs="Calibri"/>
                <w:color w:val="000000"/>
                <w:sz w:val="18"/>
                <w:szCs w:val="18"/>
                <w:lang w:val="es-PE" w:eastAsia="es-PE"/>
              </w:rPr>
              <w:t>Fortalecimiento de capacidades de los gobiernos locales y regionales y del sector privado en cuanto a M&amp;E y la presentación de informes sobre el cumplimiento y la deforestación por la producción de commodities fuera de ANPs. El apoyo del Proyecto a la hora de mejorar y expandir los sistemas de M&amp;E es consistente con los sistemas de monitoreo nacionales (centrales) y regionales existentes, e incluye elementos de género e interculturales.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897ECE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193,916.67</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7695C3F"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004CB69"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2FC2B8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2F1F80B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4E24B798"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D9E2F3"/>
            <w:vAlign w:val="center"/>
            <w:hideMark/>
          </w:tcPr>
          <w:p w:rsidRPr="000C0DAA" w:rsidR="00FE4211" w:rsidP="00866DE9" w:rsidRDefault="00FE4211" w14:paraId="556E4C77"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Componente 2:</w:t>
            </w:r>
            <w:r w:rsidRPr="000C0DAA">
              <w:rPr>
                <w:rFonts w:eastAsia="Times New Roman"/>
                <w:color w:val="000000"/>
                <w:sz w:val="18"/>
                <w:szCs w:val="18"/>
                <w:lang w:val="es-PE" w:eastAsia="es-PE"/>
              </w:rPr>
              <w:t xml:space="preserve"> </w:t>
            </w:r>
            <w:r w:rsidRPr="000C0DAA">
              <w:rPr>
                <w:rFonts w:ascii="Calibri" w:hAnsi="Calibri" w:eastAsia="Times New Roman" w:cs="Calibri"/>
                <w:color w:val="000000"/>
                <w:sz w:val="18"/>
                <w:szCs w:val="18"/>
                <w:lang w:val="es-PE" w:eastAsia="es-PE"/>
              </w:rPr>
              <w:t>Promoción de commodities libres de deforestación y sostenibles y cadenas de valor responsables.</w:t>
            </w:r>
          </w:p>
        </w:tc>
        <w:tc>
          <w:tcPr>
            <w:tcW w:w="153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03785F27"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4,943,859.00</w:t>
            </w:r>
          </w:p>
        </w:tc>
        <w:tc>
          <w:tcPr>
            <w:tcW w:w="1573"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3BE7208D"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194,833.00</w:t>
            </w:r>
          </w:p>
        </w:tc>
        <w:tc>
          <w:tcPr>
            <w:tcW w:w="1570"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2CD8A2B5"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52,873.18</w:t>
            </w:r>
          </w:p>
        </w:tc>
        <w:tc>
          <w:tcPr>
            <w:tcW w:w="1236"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0DE6B94C"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29,514.72</w:t>
            </w:r>
          </w:p>
        </w:tc>
        <w:tc>
          <w:tcPr>
            <w:tcW w:w="125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675F4D48"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29,514.72</w:t>
            </w:r>
          </w:p>
        </w:tc>
      </w:tr>
      <w:tr w:rsidRPr="000C0DAA" w:rsidR="00FE4211" w:rsidTr="00866DE9" w14:paraId="7CA08B06"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71A42665"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3: </w:t>
            </w:r>
            <w:r w:rsidRPr="000C0DAA">
              <w:rPr>
                <w:rFonts w:ascii="Calibri" w:hAnsi="Calibri" w:eastAsia="Times New Roman" w:cs="Calibri"/>
                <w:color w:val="000000"/>
                <w:sz w:val="18"/>
                <w:szCs w:val="18"/>
                <w:lang w:val="es-PE" w:eastAsia="es-PE"/>
              </w:rPr>
              <w:t>La participación del sector privado y las cadenas de valor responsables aumentan la producción sostenible de commodities (café, cacao y aceite de palma), respaldada por una mayor capacidad técnica y financiera de los pequeños y medianos propietarios.</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4161EB4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1,471,576.00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48BBC9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570"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5FCDBBE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48,373.18</w:t>
            </w:r>
          </w:p>
        </w:tc>
        <w:tc>
          <w:tcPr>
            <w:tcW w:w="1236"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2AD58DD"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29,514.72</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F3703FA"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29,514.72</w:t>
            </w:r>
          </w:p>
        </w:tc>
      </w:tr>
      <w:tr w:rsidRPr="000C0DAA" w:rsidR="00FE4211" w:rsidTr="00866DE9" w14:paraId="0F3E15EE" w14:textId="77777777">
        <w:trPr>
          <w:trHeight w:val="705"/>
        </w:trPr>
        <w:tc>
          <w:tcPr>
            <w:tcW w:w="3161" w:type="dxa"/>
            <w:tcBorders>
              <w:top w:val="nil"/>
              <w:left w:val="single" w:color="000000" w:sz="8" w:space="0"/>
              <w:bottom w:val="nil"/>
              <w:right w:val="single" w:color="000000" w:sz="8" w:space="0"/>
            </w:tcBorders>
            <w:shd w:val="clear" w:color="auto" w:fill="auto"/>
            <w:vAlign w:val="center"/>
            <w:hideMark/>
          </w:tcPr>
          <w:p w:rsidRPr="000C0DAA" w:rsidR="00FE4211" w:rsidP="00866DE9" w:rsidRDefault="00FE4211" w14:paraId="3602531A"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2.1.1: </w:t>
            </w:r>
            <w:r w:rsidRPr="000C0DAA">
              <w:rPr>
                <w:rFonts w:ascii="Calibri" w:hAnsi="Calibri" w:eastAsia="Times New Roman" w:cs="Calibri"/>
                <w:color w:val="000000"/>
                <w:sz w:val="18"/>
                <w:szCs w:val="18"/>
                <w:lang w:val="es-PE" w:eastAsia="es-PE"/>
              </w:rPr>
              <w:t>Análisis, diseño y planes de acción para implementar nuevos modelos innovadores de CLD apoyados en tecnología, agricultura climáticamente inteligente (ACI), GFS y agroforestería; y orientación sobre oportunidades de inversión y abastecimiento de CLD para compradores privados nacionales e internacionales. El análisis incluirá desafíos de género, interculturales y transgeneracionales.</w:t>
            </w:r>
          </w:p>
        </w:tc>
        <w:tc>
          <w:tcPr>
            <w:tcW w:w="1539" w:type="dxa"/>
            <w:tcBorders>
              <w:top w:val="nil"/>
              <w:left w:val="nil"/>
              <w:bottom w:val="nil"/>
              <w:right w:val="single" w:color="000000" w:sz="8" w:space="0"/>
            </w:tcBorders>
            <w:shd w:val="clear" w:color="auto" w:fill="auto"/>
            <w:vAlign w:val="center"/>
            <w:hideMark/>
          </w:tcPr>
          <w:p w:rsidRPr="000C0DAA" w:rsidR="00FE4211" w:rsidP="00866DE9" w:rsidRDefault="00FE4211" w14:paraId="123AD1E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152,446.00</w:t>
            </w:r>
          </w:p>
        </w:tc>
        <w:tc>
          <w:tcPr>
            <w:tcW w:w="1573" w:type="dxa"/>
            <w:tcBorders>
              <w:top w:val="nil"/>
              <w:left w:val="nil"/>
              <w:bottom w:val="nil"/>
              <w:right w:val="single" w:color="000000" w:sz="8" w:space="0"/>
            </w:tcBorders>
            <w:shd w:val="clear" w:color="auto" w:fill="auto"/>
            <w:vAlign w:val="center"/>
            <w:hideMark/>
          </w:tcPr>
          <w:p w:rsidRPr="000C0DAA" w:rsidR="00FE4211" w:rsidP="00866DE9" w:rsidRDefault="00FE4211" w14:paraId="7593735D"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nil"/>
              <w:right w:val="single" w:color="000000" w:sz="8" w:space="0"/>
            </w:tcBorders>
            <w:shd w:val="clear" w:color="auto" w:fill="auto"/>
            <w:vAlign w:val="center"/>
            <w:hideMark/>
          </w:tcPr>
          <w:p w:rsidRPr="000C0DAA" w:rsidR="00FE4211" w:rsidP="00866DE9" w:rsidRDefault="00FE4211" w14:paraId="34BDBEE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8,294.99</w:t>
            </w:r>
          </w:p>
        </w:tc>
        <w:tc>
          <w:tcPr>
            <w:tcW w:w="1236" w:type="dxa"/>
            <w:tcBorders>
              <w:top w:val="nil"/>
              <w:left w:val="nil"/>
              <w:bottom w:val="nil"/>
              <w:right w:val="single" w:color="000000" w:sz="8" w:space="0"/>
            </w:tcBorders>
            <w:shd w:val="clear" w:color="auto" w:fill="auto"/>
            <w:vAlign w:val="center"/>
            <w:hideMark/>
          </w:tcPr>
          <w:p w:rsidRPr="000C0DAA" w:rsidR="00FE4211" w:rsidP="00866DE9" w:rsidRDefault="00FE4211" w14:paraId="6E528BF2"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2,362.72</w:t>
            </w:r>
          </w:p>
        </w:tc>
        <w:tc>
          <w:tcPr>
            <w:tcW w:w="1259" w:type="dxa"/>
            <w:tcBorders>
              <w:top w:val="nil"/>
              <w:left w:val="nil"/>
              <w:bottom w:val="nil"/>
              <w:right w:val="single" w:color="000000" w:sz="8" w:space="0"/>
            </w:tcBorders>
            <w:shd w:val="clear" w:color="auto" w:fill="auto"/>
            <w:vAlign w:val="center"/>
            <w:hideMark/>
          </w:tcPr>
          <w:p w:rsidRPr="000C0DAA" w:rsidR="00FE4211" w:rsidP="00866DE9" w:rsidRDefault="00FE4211" w14:paraId="6FCFBAC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2,362.72</w:t>
            </w:r>
          </w:p>
        </w:tc>
      </w:tr>
      <w:tr w:rsidRPr="000C0DAA" w:rsidR="00FE4211" w:rsidTr="00866DE9" w14:paraId="6E90E6E2" w14:textId="77777777">
        <w:trPr>
          <w:trHeight w:val="765"/>
        </w:trPr>
        <w:tc>
          <w:tcPr>
            <w:tcW w:w="3161" w:type="dxa"/>
            <w:tcBorders>
              <w:top w:val="single" w:color="auto" w:sz="8" w:space="0"/>
              <w:left w:val="single" w:color="auto" w:sz="8" w:space="0"/>
              <w:bottom w:val="single" w:color="auto" w:sz="8" w:space="0"/>
              <w:right w:val="single" w:color="000000" w:sz="8" w:space="0"/>
            </w:tcBorders>
            <w:shd w:val="clear" w:color="auto" w:fill="auto"/>
            <w:vAlign w:val="center"/>
            <w:hideMark/>
          </w:tcPr>
          <w:p w:rsidRPr="000C0DAA" w:rsidR="00FE4211" w:rsidP="00866DE9" w:rsidRDefault="00FE4211" w14:paraId="5BDBFBA3"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2.1.2: </w:t>
            </w:r>
            <w:r w:rsidRPr="000C0DAA">
              <w:rPr>
                <w:rFonts w:ascii="Calibri" w:hAnsi="Calibri" w:eastAsia="Times New Roman" w:cs="Calibri"/>
                <w:color w:val="000000"/>
                <w:sz w:val="18"/>
                <w:szCs w:val="18"/>
                <w:lang w:val="es-PE" w:eastAsia="es-PE"/>
              </w:rPr>
              <w:t>Evaluaciones y plataformas de diálogo de múltiples partes interesadas fortalecidas, sobre café, cacao y palma aceitera CLD, a nivel nacional y regional, con una mayor participación del sector privado (evaluación de los objetivos CLD de las plataformas de diálogo con respecto a la capacidad existente de cumplir sus metas y planes de acción).</w:t>
            </w:r>
          </w:p>
        </w:tc>
        <w:tc>
          <w:tcPr>
            <w:tcW w:w="1539" w:type="dxa"/>
            <w:tcBorders>
              <w:top w:val="single" w:color="auto" w:sz="8" w:space="0"/>
              <w:left w:val="nil"/>
              <w:bottom w:val="single" w:color="auto" w:sz="8" w:space="0"/>
              <w:right w:val="single" w:color="000000" w:sz="8" w:space="0"/>
            </w:tcBorders>
            <w:shd w:val="clear" w:color="auto" w:fill="auto"/>
            <w:vAlign w:val="center"/>
            <w:hideMark/>
          </w:tcPr>
          <w:p w:rsidRPr="000C0DAA" w:rsidR="00FE4211" w:rsidP="00866DE9" w:rsidRDefault="00FE4211" w14:paraId="2151948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152,446.00</w:t>
            </w:r>
          </w:p>
        </w:tc>
        <w:tc>
          <w:tcPr>
            <w:tcW w:w="1573" w:type="dxa"/>
            <w:tcBorders>
              <w:top w:val="single" w:color="auto" w:sz="8" w:space="0"/>
              <w:left w:val="nil"/>
              <w:bottom w:val="single" w:color="auto" w:sz="8" w:space="0"/>
              <w:right w:val="single" w:color="000000" w:sz="8" w:space="0"/>
            </w:tcBorders>
            <w:shd w:val="clear" w:color="auto" w:fill="auto"/>
            <w:vAlign w:val="center"/>
            <w:hideMark/>
          </w:tcPr>
          <w:p w:rsidRPr="000C0DAA" w:rsidR="00FE4211" w:rsidP="00866DE9" w:rsidRDefault="00FE4211" w14:paraId="51BCB41F" w14:textId="77777777">
            <w:pPr>
              <w:spacing w:after="0"/>
              <w:jc w:val="center"/>
              <w:rPr>
                <w:rFonts w:ascii="Calibri" w:hAnsi="Calibri" w:eastAsia="Times New Roman" w:cs="Calibri"/>
                <w:color w:val="000000"/>
                <w:sz w:val="18"/>
                <w:szCs w:val="18"/>
                <w:lang w:val="es-PE" w:eastAsia="es-PE"/>
              </w:rPr>
            </w:pPr>
          </w:p>
        </w:tc>
        <w:tc>
          <w:tcPr>
            <w:tcW w:w="1570" w:type="dxa"/>
            <w:tcBorders>
              <w:top w:val="single" w:color="auto" w:sz="8" w:space="0"/>
              <w:left w:val="nil"/>
              <w:bottom w:val="single" w:color="auto" w:sz="8" w:space="0"/>
              <w:right w:val="single" w:color="000000" w:sz="8" w:space="0"/>
            </w:tcBorders>
            <w:shd w:val="clear" w:color="auto" w:fill="auto"/>
            <w:vAlign w:val="center"/>
            <w:hideMark/>
          </w:tcPr>
          <w:p w:rsidRPr="000C0DAA" w:rsidR="00FE4211" w:rsidP="00866DE9" w:rsidRDefault="00FE4211" w14:paraId="4F56ED5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3,561.16</w:t>
            </w: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54DCFC66"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634.84</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3CCBB94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634.84</w:t>
            </w:r>
          </w:p>
        </w:tc>
      </w:tr>
      <w:tr w:rsidRPr="000C0DAA" w:rsidR="00FE4211" w:rsidTr="00866DE9" w14:paraId="48C2C057"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7F66E7A"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2.1.3: </w:t>
            </w:r>
            <w:r w:rsidRPr="000C0DAA">
              <w:rPr>
                <w:rFonts w:ascii="Calibri" w:hAnsi="Calibri" w:eastAsia="Times New Roman" w:cs="Calibri"/>
                <w:color w:val="000000"/>
                <w:sz w:val="18"/>
                <w:szCs w:val="18"/>
                <w:lang w:val="es-PE" w:eastAsia="es-PE"/>
              </w:rPr>
              <w:t>Acuerdos de colaboración con importantes compradores de commodities CLD del sector privado.</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3F91A4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227,446.00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6712AF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E895F0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470E8214"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12A1158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74090407"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7259B892"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2.1.4: </w:t>
            </w:r>
            <w:r w:rsidRPr="000C0DAA">
              <w:rPr>
                <w:rFonts w:ascii="Calibri" w:hAnsi="Calibri" w:eastAsia="Times New Roman" w:cs="Calibri"/>
                <w:color w:val="000000"/>
                <w:sz w:val="18"/>
                <w:szCs w:val="18"/>
                <w:lang w:val="es-PE" w:eastAsia="es-PE"/>
              </w:rPr>
              <w:t>Sistema de M&amp;E para monitorear las cadenas de abastecimiento y suministro, y programas de capacitación para aumentar la capacidad de M&amp;E a nivel nacional, regional y local utilizando herramientas tecnológicas para mejorar la trazabilidad jurisdiccional (por ejemplo, incorporando sistemas blockchain).</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70AB99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107,446.00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17FB08C"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AA4D61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10,000.00</w:t>
            </w: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30B5BAC6"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46CAFAE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38E0C10C"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8EC67A6"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2.1.5: </w:t>
            </w:r>
            <w:r w:rsidRPr="000C0DAA">
              <w:rPr>
                <w:rFonts w:ascii="Calibri" w:hAnsi="Calibri" w:eastAsia="Times New Roman" w:cs="Calibri"/>
                <w:color w:val="000000"/>
                <w:sz w:val="18"/>
                <w:szCs w:val="18"/>
                <w:lang w:val="es-PE" w:eastAsia="es-PE"/>
              </w:rPr>
              <w:t>Una estrategia de CLD a nivel de paisaje financieramente sostenible que aumente y amplíe los servicios de extensión. La estrategia se financia con recursos públicos y privados.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050FC6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217,446.00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DEF1477"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7F1036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541C6F18"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61DEBC0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5B76AB08"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215AB50A"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Responsable del Componente 2 (72 meses)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FE005A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252,000.00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0454995"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D24AD4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19,912.88</w:t>
            </w: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43182F98"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19,913.01</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11E6B9E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19,913.01</w:t>
            </w:r>
          </w:p>
        </w:tc>
      </w:tr>
      <w:tr w:rsidRPr="000C0DAA" w:rsidR="00FE4211" w:rsidTr="00866DE9" w14:paraId="3BD55CD4"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728C431F"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Consultor internacional</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9F7E7B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240,000.00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680F6E1"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C8BCD56" w14:textId="77777777">
            <w:pPr>
              <w:spacing w:after="0"/>
              <w:jc w:val="center"/>
              <w:rPr>
                <w:rFonts w:ascii="Calibri" w:hAnsi="Calibri" w:eastAsia="Times New Roman" w:cs="Calibri"/>
                <w:color w:val="000000"/>
                <w:sz w:val="18"/>
                <w:szCs w:val="18"/>
                <w:lang w:val="es-PE" w:eastAsia="es-PE"/>
              </w:rPr>
            </w:pP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3A512D8A"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574CE40B"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77A826BB"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0356FAE6"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Equipos y mobiliarios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AE400C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36,000.00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7FEA71C"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F5DCEB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4,293.76</w:t>
            </w: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2CCF16E5"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4,293.76</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1FAE2AA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4,293.76</w:t>
            </w:r>
          </w:p>
        </w:tc>
      </w:tr>
      <w:tr w:rsidRPr="000C0DAA" w:rsidR="00FE4211" w:rsidTr="00866DE9" w14:paraId="6FF3F551"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08E2C5C1"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Equipos de tecnología de la información</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EC92D4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86,346.00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6DB6839"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A39FB6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2,310.39</w:t>
            </w:r>
          </w:p>
        </w:tc>
        <w:tc>
          <w:tcPr>
            <w:tcW w:w="1236"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0D6E1D5F" w14:textId="77777777">
            <w:pPr>
              <w:spacing w:after="0"/>
              <w:jc w:val="center"/>
              <w:rPr>
                <w:rFonts w:eastAsia="Times New Roman"/>
                <w:color w:val="000000"/>
                <w:sz w:val="18"/>
                <w:szCs w:val="18"/>
                <w:lang w:val="es-PE" w:eastAsia="es-PE"/>
              </w:rPr>
            </w:pPr>
            <w:r w:rsidRPr="000C0DAA">
              <w:rPr>
                <w:rFonts w:eastAsia="Times New Roman"/>
                <w:color w:val="000000"/>
                <w:sz w:val="18"/>
                <w:szCs w:val="18"/>
                <w:lang w:val="es-PE" w:eastAsia="es-PE"/>
              </w:rPr>
              <w:t>2,310.39</w:t>
            </w:r>
          </w:p>
        </w:tc>
        <w:tc>
          <w:tcPr>
            <w:tcW w:w="1259" w:type="dxa"/>
            <w:tcBorders>
              <w:top w:val="single" w:color="000000" w:sz="8" w:space="0"/>
              <w:left w:val="nil"/>
              <w:bottom w:val="nil"/>
              <w:right w:val="single" w:color="000000" w:sz="8" w:space="0"/>
            </w:tcBorders>
            <w:shd w:val="clear" w:color="auto" w:fill="auto"/>
            <w:vAlign w:val="center"/>
            <w:hideMark/>
          </w:tcPr>
          <w:p w:rsidRPr="000C0DAA" w:rsidR="00FE4211" w:rsidP="00866DE9" w:rsidRDefault="00FE4211" w14:paraId="54698A8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2,310.39</w:t>
            </w:r>
          </w:p>
        </w:tc>
      </w:tr>
      <w:tr w:rsidRPr="000C0DAA" w:rsidR="00FE4211" w:rsidTr="00866DE9" w14:paraId="4CA7CAB5"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7D171EEE"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4: </w:t>
            </w:r>
            <w:r w:rsidRPr="000C0DAA">
              <w:rPr>
                <w:rFonts w:ascii="Calibri" w:hAnsi="Calibri" w:eastAsia="Times New Roman" w:cs="Calibri"/>
                <w:color w:val="000000"/>
                <w:sz w:val="18"/>
                <w:szCs w:val="18"/>
                <w:lang w:val="es-PE" w:eastAsia="es-PE"/>
              </w:rPr>
              <w:t>Pequeños agricultores reciben mayores beneficios netos como resultado de que comerciantes y consumidores compran más commodities libres de deforestación (CLD).</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B0A900F"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3,516,606.00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5F459C8A"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570" w:type="dxa"/>
            <w:tcBorders>
              <w:top w:val="nil"/>
              <w:left w:val="nil"/>
              <w:bottom w:val="single" w:color="000000" w:sz="8" w:space="0"/>
              <w:right w:val="nil"/>
            </w:tcBorders>
            <w:shd w:val="clear" w:color="000000" w:fill="E7E6E6"/>
            <w:vAlign w:val="center"/>
            <w:hideMark/>
          </w:tcPr>
          <w:p w:rsidRPr="000C0DAA" w:rsidR="00FE4211" w:rsidP="00866DE9" w:rsidRDefault="00FE4211" w14:paraId="0C93352D"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4,500.00</w:t>
            </w:r>
          </w:p>
        </w:tc>
        <w:tc>
          <w:tcPr>
            <w:tcW w:w="1236" w:type="dxa"/>
            <w:tcBorders>
              <w:top w:val="single" w:color="auto" w:sz="8" w:space="0"/>
              <w:left w:val="single" w:color="auto" w:sz="8" w:space="0"/>
              <w:bottom w:val="single" w:color="auto" w:sz="8" w:space="0"/>
              <w:right w:val="single" w:color="auto" w:sz="8" w:space="0"/>
            </w:tcBorders>
            <w:shd w:val="clear" w:color="000000" w:fill="E7E6E6"/>
            <w:vAlign w:val="center"/>
            <w:hideMark/>
          </w:tcPr>
          <w:p w:rsidRPr="000C0DAA" w:rsidR="00FE4211" w:rsidP="00866DE9" w:rsidRDefault="00FE4211" w14:paraId="066BA71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AF4CEA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r>
      <w:tr w:rsidRPr="000C0DAA" w:rsidR="00FE4211" w:rsidTr="00866DE9" w14:paraId="0D668711"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5C1861E3"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2.2.1: </w:t>
            </w:r>
            <w:r w:rsidRPr="000C0DAA">
              <w:rPr>
                <w:rFonts w:ascii="Calibri" w:hAnsi="Calibri" w:eastAsia="Times New Roman" w:cs="Calibri"/>
                <w:color w:val="000000"/>
                <w:sz w:val="18"/>
                <w:szCs w:val="18"/>
                <w:lang w:val="es-PE" w:eastAsia="es-PE"/>
              </w:rPr>
              <w:t>Planes de negocios, a diferentes niveles de productores, contribuyen con los paquetes técnicos de CLD para pequeños y medianos productores, asociaciones de productores y alianzas comerciales.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E701D0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2,797,714.00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E166E09"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D88169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8D7E8C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E0A54DE" w14:textId="77777777">
            <w:pPr>
              <w:spacing w:after="0"/>
              <w:jc w:val="center"/>
              <w:rPr>
                <w:rFonts w:ascii="Calibri" w:hAnsi="Calibri" w:eastAsia="Times New Roman" w:cs="Calibri"/>
                <w:color w:val="000000"/>
                <w:sz w:val="18"/>
                <w:szCs w:val="18"/>
                <w:lang w:val="es-PE" w:eastAsia="es-PE"/>
              </w:rPr>
            </w:pPr>
          </w:p>
        </w:tc>
      </w:tr>
      <w:tr w:rsidRPr="000C0DAA" w:rsidR="00FE4211" w:rsidTr="00866DE9" w14:paraId="1296DACF"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3158566B"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2.2.2: </w:t>
            </w:r>
            <w:r w:rsidRPr="000C0DAA">
              <w:rPr>
                <w:rFonts w:ascii="Calibri" w:hAnsi="Calibri" w:eastAsia="Times New Roman" w:cs="Calibri"/>
                <w:color w:val="000000"/>
                <w:sz w:val="18"/>
                <w:szCs w:val="18"/>
                <w:lang w:val="es-PE" w:eastAsia="es-PE"/>
              </w:rPr>
              <w:t>Una estrategia integrada de financiamiento / crédito a nivel de paisaje para productores que organizará y programará el apoyo a los modelos de CLD, incluyendo paquetes de financiamiento de CLD diversificados, con equilibrio de género, accesibles y asequibles, y una cartera de inversiones en oportunidades de CLD disponibles para las instituciones financieras, compradores e inversores.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4F8060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302,446.00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A0C65D4"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8AB58B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4,500.00</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07686F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E24BDEB" w14:textId="77777777">
            <w:pPr>
              <w:spacing w:after="0"/>
              <w:jc w:val="center"/>
              <w:rPr>
                <w:rFonts w:ascii="Calibri" w:hAnsi="Calibri" w:eastAsia="Times New Roman" w:cs="Calibri"/>
                <w:color w:val="000000"/>
                <w:sz w:val="18"/>
                <w:szCs w:val="18"/>
                <w:lang w:val="es-PE" w:eastAsia="es-PE"/>
              </w:rPr>
            </w:pPr>
          </w:p>
        </w:tc>
      </w:tr>
      <w:tr w:rsidRPr="000C0DAA" w:rsidR="00FE4211" w:rsidTr="00866DE9" w14:paraId="269073B2"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054E32F"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2.2.3: </w:t>
            </w:r>
            <w:r w:rsidRPr="000C0DAA">
              <w:rPr>
                <w:rFonts w:ascii="Calibri" w:hAnsi="Calibri" w:eastAsia="Times New Roman" w:cs="Calibri"/>
                <w:color w:val="000000"/>
                <w:sz w:val="18"/>
                <w:szCs w:val="18"/>
                <w:lang w:val="es-PE" w:eastAsia="es-PE"/>
              </w:rPr>
              <w:t>Análisis de impacto económico focalizado a nivel de commodities / paisaje para apoyar el establecimiento de instrumentos financieros, asociaciones con el sector privado y reformas de políticas relacionadas con CLD, incluyendo aspectos de género, interculturales y transgeneracionales.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39C4D7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416,446.00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E542AA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DF4A4B4"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D5F600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EF42085" w14:textId="77777777">
            <w:pPr>
              <w:spacing w:after="0"/>
              <w:jc w:val="center"/>
              <w:rPr>
                <w:rFonts w:ascii="Calibri" w:hAnsi="Calibri" w:eastAsia="Times New Roman" w:cs="Calibri"/>
                <w:color w:val="000000"/>
                <w:sz w:val="18"/>
                <w:szCs w:val="18"/>
                <w:lang w:val="es-PE" w:eastAsia="es-PE"/>
              </w:rPr>
            </w:pPr>
          </w:p>
        </w:tc>
      </w:tr>
      <w:tr w:rsidRPr="000C0DAA" w:rsidR="00FE4211" w:rsidTr="00866DE9" w14:paraId="326FD700"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D9E2F3"/>
            <w:vAlign w:val="center"/>
            <w:hideMark/>
          </w:tcPr>
          <w:p w:rsidRPr="000C0DAA" w:rsidR="00FE4211" w:rsidP="00866DE9" w:rsidRDefault="00FE4211" w14:paraId="0EB3445D"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Componente 3:</w:t>
            </w:r>
            <w:r w:rsidRPr="000C0DAA">
              <w:rPr>
                <w:rFonts w:eastAsia="Times New Roman"/>
                <w:color w:val="000000"/>
                <w:sz w:val="18"/>
                <w:szCs w:val="18"/>
                <w:lang w:val="es-PE" w:eastAsia="es-PE"/>
              </w:rPr>
              <w:t xml:space="preserve"> </w:t>
            </w:r>
            <w:r w:rsidRPr="000C0DAA">
              <w:rPr>
                <w:rFonts w:ascii="Calibri" w:hAnsi="Calibri" w:eastAsia="Times New Roman" w:cs="Calibri"/>
                <w:color w:val="000000"/>
                <w:sz w:val="18"/>
                <w:szCs w:val="18"/>
                <w:lang w:val="es-PE" w:eastAsia="es-PE"/>
              </w:rPr>
              <w:t>Reducir la pérdida de biodiversidad y restaurar ecosistemas, BAVC y hábitats naturales.</w:t>
            </w:r>
          </w:p>
        </w:tc>
        <w:tc>
          <w:tcPr>
            <w:tcW w:w="153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0E526F51"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3,773,045.00</w:t>
            </w:r>
          </w:p>
        </w:tc>
        <w:tc>
          <w:tcPr>
            <w:tcW w:w="1573"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0B852D8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438,633.35</w:t>
            </w:r>
          </w:p>
        </w:tc>
        <w:tc>
          <w:tcPr>
            <w:tcW w:w="1570"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0F2F4E63"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135,746.73</w:t>
            </w:r>
          </w:p>
        </w:tc>
        <w:tc>
          <w:tcPr>
            <w:tcW w:w="1236"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24DED90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46,228.32</w:t>
            </w:r>
          </w:p>
        </w:tc>
        <w:tc>
          <w:tcPr>
            <w:tcW w:w="125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14378ED9"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46,228.32</w:t>
            </w:r>
          </w:p>
        </w:tc>
      </w:tr>
      <w:tr w:rsidRPr="000C0DAA" w:rsidR="00FE4211" w:rsidTr="00866DE9" w14:paraId="4F60D5F7"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0797EF5F"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5: </w:t>
            </w:r>
            <w:r w:rsidRPr="000C0DAA">
              <w:rPr>
                <w:rFonts w:ascii="Calibri" w:hAnsi="Calibri" w:eastAsia="Times New Roman" w:cs="Calibri"/>
                <w:color w:val="000000"/>
                <w:sz w:val="18"/>
                <w:szCs w:val="18"/>
                <w:lang w:val="es-PE" w:eastAsia="es-PE"/>
              </w:rPr>
              <w:t>Las prácticas de conservación y restauración de hábitats / ecosistemas contribuyen a reducir las presiones sobre las áreas protegidas (ANP) y los bosques de alto valor de conservación (BAVC), promueven la conectividad y establecen corredores de vida silvestre en áreas degradadas restauradas29 y áreas productivas en riesgo de degradación.</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AC6D737"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2,527,545.00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93B52A9"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570"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23DF1D0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125,746.73</w:t>
            </w:r>
          </w:p>
        </w:tc>
        <w:tc>
          <w:tcPr>
            <w:tcW w:w="1236"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4168494A"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46,228.32</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58D06FE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46,228.32</w:t>
            </w:r>
          </w:p>
        </w:tc>
      </w:tr>
      <w:tr w:rsidRPr="000C0DAA" w:rsidR="00FE4211" w:rsidTr="00866DE9" w14:paraId="147BE18B"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50FD4CA8"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3.1.1: </w:t>
            </w:r>
            <w:r w:rsidRPr="000C0DAA">
              <w:rPr>
                <w:rFonts w:ascii="Calibri" w:hAnsi="Calibri" w:eastAsia="Times New Roman" w:cs="Calibri"/>
                <w:color w:val="000000"/>
                <w:sz w:val="18"/>
                <w:szCs w:val="18"/>
                <w:lang w:val="es-PE" w:eastAsia="es-PE"/>
              </w:rPr>
              <w:t>BAVC y áreas para la restauración de ecosistemas, incluidos corredores de conectividad, seleccionados y priorizados, utilizando el procedimiento metodológico para la identificación, categorización y priorización de áreas degradadas en ecosistemas terrestres (MINAM 2022) y de manera complementaria el ROAM y otras herramientas SIG (según sea necesario).</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072A06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312,000.00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8803AF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A626A9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59,750.53</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C9F4B44"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635.71</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6173C9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635.71</w:t>
            </w:r>
          </w:p>
        </w:tc>
      </w:tr>
      <w:tr w:rsidRPr="000C0DAA" w:rsidR="00FE4211" w:rsidTr="00866DE9" w14:paraId="6EE9D92F"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6F885AEC"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3.1.2: </w:t>
            </w:r>
            <w:r w:rsidRPr="000C0DAA">
              <w:rPr>
                <w:rFonts w:ascii="Calibri" w:hAnsi="Calibri" w:eastAsia="Times New Roman" w:cs="Calibri"/>
                <w:color w:val="000000"/>
                <w:sz w:val="18"/>
                <w:szCs w:val="18"/>
                <w:lang w:val="es-PE" w:eastAsia="es-PE"/>
              </w:rPr>
              <w:t>Herramientas y metodologías para identificar y seleccionar BAVC, restaurar paisajes productivos degradados y hábitats naturales31, ecosistemas degradados en zonas de amortiguamiento de ANP y áreas de servicios ecosistémicos (SSEE) clave.</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D15103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775,295.00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C1CBB6C"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54EC7BF"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A51B5F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BBF8F5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6C36587B"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C3DDA36"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3.1.3: </w:t>
            </w:r>
            <w:r w:rsidRPr="000C0DAA">
              <w:rPr>
                <w:rFonts w:ascii="Calibri" w:hAnsi="Calibri" w:eastAsia="Times New Roman" w:cs="Calibri"/>
                <w:color w:val="000000"/>
                <w:sz w:val="18"/>
                <w:szCs w:val="18"/>
                <w:lang w:val="es-PE" w:eastAsia="es-PE"/>
              </w:rPr>
              <w:t>Programas de servicios de extensión de restauración de ecosistemas incluidos en programas de servicios de extensión con enfoques de género, etnia y equidad y gestión de riesgos.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BE90018"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72,000.00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4B54E39" w14:textId="77777777">
            <w:pPr>
              <w:spacing w:after="0"/>
              <w:jc w:val="center"/>
              <w:rPr>
                <w:rFonts w:ascii="Calibri" w:hAnsi="Calibri" w:eastAsia="Times New Roman" w:cs="Calibri"/>
                <w:b/>
                <w:bCs/>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A868858" w14:textId="77777777">
            <w:pPr>
              <w:spacing w:after="0"/>
              <w:jc w:val="center"/>
              <w:rPr>
                <w:rFonts w:ascii="Calibri" w:hAnsi="Calibri" w:eastAsia="Times New Roman" w:cs="Calibri"/>
                <w:b/>
                <w:bCs/>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629752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F813E0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4EBCDA6B"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7BED45C4"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3.1.4: </w:t>
            </w:r>
            <w:r w:rsidRPr="000C0DAA">
              <w:rPr>
                <w:rFonts w:ascii="Calibri" w:hAnsi="Calibri" w:eastAsia="Times New Roman" w:cs="Calibri"/>
                <w:color w:val="000000"/>
                <w:sz w:val="18"/>
                <w:szCs w:val="18"/>
                <w:lang w:val="es-PE" w:eastAsia="es-PE"/>
              </w:rPr>
              <w:t>Capacidades fortalecidas para la protección de la biodiversidad, los principios de restauración y conectividad, con un enfoque de género equilibrado, se integran en los esquemas de restauración financiados por el Estado.</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89A5D5F"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72,000.00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4FCF861" w14:textId="77777777">
            <w:pPr>
              <w:spacing w:after="0"/>
              <w:jc w:val="center"/>
              <w:rPr>
                <w:rFonts w:ascii="Calibri" w:hAnsi="Calibri" w:eastAsia="Times New Roman" w:cs="Calibri"/>
                <w:b/>
                <w:bCs/>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7D1662C"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3,000.00</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7498404"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A5A8C1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704CC153"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3E141E14"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3.1.5: </w:t>
            </w:r>
            <w:r w:rsidRPr="000C0DAA">
              <w:rPr>
                <w:rFonts w:ascii="Calibri" w:hAnsi="Calibri" w:eastAsia="Times New Roman" w:cs="Calibri"/>
                <w:color w:val="000000"/>
                <w:sz w:val="18"/>
                <w:szCs w:val="18"/>
                <w:lang w:val="es-PE" w:eastAsia="es-PE"/>
              </w:rPr>
              <w:t>Evaluación de las necesidades financieras para cubrir los costos de restauración de los ecosistemas, y un plan financiero, junto con un aumento en los presupuestos de GORES.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4D2ABA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84,000.00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10EE21B"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304FC7F"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1579A6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8CB74C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16E460A6"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BA179B9"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Responsable del Componente 3 (66 meses)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CC78FB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288,750.00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EE038D7"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AF16B24"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19,355.85</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AA8388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19,355.98</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28D042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19,355.98</w:t>
            </w:r>
          </w:p>
        </w:tc>
      </w:tr>
      <w:tr w:rsidRPr="000C0DAA" w:rsidR="00FE4211" w:rsidTr="00866DE9" w14:paraId="752DB21D"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525C810B"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Facilitador regional Amazonas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1CF5A7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189,000.00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ACD538D"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20B326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3,712.54</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299354B"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A9E479B"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5ECA5903"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7516F433"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Facilitador regional Cajamarca</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CA3378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189,000.00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C94DD6C"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5FF73B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3,712.54</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4071A8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F90BDB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4CE46326"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3C5B1E4"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Facilitador regional Loreto</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2463D9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189,000.00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BB5817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D34106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3,712.54</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16775A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91A315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415C8919"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70BC82A4"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Facilitador regional San Martín</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AECC59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189,000.00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865F19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9F1709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3,712.54</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E782E2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390B42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52562375"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60455C2"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Especialista SIG</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F5AA681" w14:textId="77777777">
            <w:pPr>
              <w:spacing w:after="0"/>
              <w:jc w:val="center"/>
              <w:rPr>
                <w:rFonts w:ascii="Calibri" w:hAnsi="Calibri" w:eastAsia="Times New Roman" w:cs="Calibri"/>
                <w:color w:val="000000"/>
                <w:sz w:val="18"/>
                <w:szCs w:val="18"/>
                <w:lang w:val="es-PE" w:eastAsia="es-PE"/>
              </w:rPr>
            </w:pP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3B27117"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FA94B1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5,966.59</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CB33D2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3,598.65</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33DBBA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3,598.65</w:t>
            </w:r>
          </w:p>
        </w:tc>
      </w:tr>
      <w:tr w:rsidRPr="000C0DAA" w:rsidR="00FE4211" w:rsidTr="00866DE9" w14:paraId="22BDF931"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D9B1525"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Equipos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1871DE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90,000.00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7924117"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0D7EEF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22,823.59</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6F74AE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22,637.98</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80068B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22,637.98</w:t>
            </w:r>
          </w:p>
        </w:tc>
      </w:tr>
      <w:tr w:rsidRPr="000C0DAA" w:rsidR="00FE4211" w:rsidTr="00866DE9" w14:paraId="7FC17B7B"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6D0D95EE"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Otros costos operativos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D3DB01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77,500.00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2993A1A"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B569F75"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530253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30FC9E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49B0CE59"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3CAB1259"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6: </w:t>
            </w:r>
            <w:r w:rsidRPr="000C0DAA">
              <w:rPr>
                <w:rFonts w:ascii="Calibri" w:hAnsi="Calibri" w:eastAsia="Times New Roman" w:cs="Calibri"/>
                <w:color w:val="000000"/>
                <w:sz w:val="18"/>
                <w:szCs w:val="18"/>
                <w:lang w:val="es-PE" w:eastAsia="es-PE"/>
              </w:rPr>
              <w:t>Los corredores de conservación han mejorado la conectividad, la conservación de la biodiversidad y los servicios ecosistémicos (SSEE).</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09EBB322"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1,245,500.00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3243C7D0"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570"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D5553B2"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10,000.00</w:t>
            </w:r>
          </w:p>
        </w:tc>
        <w:tc>
          <w:tcPr>
            <w:tcW w:w="1236"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D78CB65"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1E1FEC1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r>
      <w:tr w:rsidRPr="000C0DAA" w:rsidR="00FE4211" w:rsidTr="00866DE9" w14:paraId="46B7CEDF"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EE91BAE"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3.2.1: </w:t>
            </w:r>
            <w:r w:rsidRPr="000C0DAA">
              <w:rPr>
                <w:rFonts w:ascii="Calibri" w:hAnsi="Calibri" w:eastAsia="Times New Roman" w:cs="Calibri"/>
                <w:color w:val="000000"/>
                <w:sz w:val="18"/>
                <w:szCs w:val="18"/>
                <w:lang w:val="es-PE" w:eastAsia="es-PE"/>
              </w:rPr>
              <w:t>Sistemas de información fortalecidos a nivel de paisaje en las jurisdicciones seleccionadas, incluyendo enlaces al Sistema Nacional de Información Ambiental (SINIA) del MINAM, y al sistema de informes y</w:t>
            </w:r>
            <w:r w:rsidRPr="000C0DAA">
              <w:rPr>
                <w:rFonts w:ascii="Calibri" w:hAnsi="Calibri" w:eastAsia="Times New Roman" w:cs="Calibri"/>
                <w:b/>
                <w:bCs/>
                <w:color w:val="000000"/>
                <w:sz w:val="18"/>
                <w:szCs w:val="18"/>
                <w:lang w:val="es-PE" w:eastAsia="es-PE"/>
              </w:rPr>
              <w:t xml:space="preserve"> </w:t>
            </w:r>
            <w:r w:rsidRPr="000C0DAA">
              <w:rPr>
                <w:rFonts w:ascii="Calibri" w:hAnsi="Calibri" w:eastAsia="Times New Roman" w:cs="Calibri"/>
                <w:color w:val="000000"/>
                <w:sz w:val="18"/>
                <w:szCs w:val="18"/>
                <w:lang w:val="es-PE" w:eastAsia="es-PE"/>
              </w:rPr>
              <w:t>retroalimentación conectados.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FD79289"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72,000.00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C1D980B" w14:textId="77777777">
            <w:pPr>
              <w:spacing w:after="0"/>
              <w:jc w:val="center"/>
              <w:rPr>
                <w:rFonts w:ascii="Calibri" w:hAnsi="Calibri" w:eastAsia="Times New Roman" w:cs="Calibri"/>
                <w:b/>
                <w:bCs/>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65EA4A7"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10,000.00</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7DF7F8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42BFDE4"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r>
      <w:tr w:rsidRPr="000C0DAA" w:rsidR="00FE4211" w:rsidTr="00866DE9" w14:paraId="1FB3D20A"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4881FF3"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3.2.2: </w:t>
            </w:r>
            <w:r w:rsidRPr="000C0DAA">
              <w:rPr>
                <w:rFonts w:ascii="Calibri" w:hAnsi="Calibri" w:eastAsia="Times New Roman" w:cs="Calibri"/>
                <w:color w:val="000000"/>
                <w:sz w:val="18"/>
                <w:szCs w:val="18"/>
                <w:lang w:val="es-PE" w:eastAsia="es-PE"/>
              </w:rPr>
              <w:t>Acuerdos de conservación (AC) individuales / comunitarios integrados a los sistemas de monitoreo a diferentes niveles: central, GORES y autoridades locales, e incluyendo criterios de género.</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53E661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744,000.00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5DEB49B"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BC35FA5"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13925C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86AAE77"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r>
      <w:tr w:rsidRPr="000C0DAA" w:rsidR="00FE4211" w:rsidTr="00866DE9" w14:paraId="68D4F369"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508D960F"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3.2.3: </w:t>
            </w:r>
            <w:r w:rsidRPr="000C0DAA">
              <w:rPr>
                <w:rFonts w:ascii="Calibri" w:hAnsi="Calibri" w:eastAsia="Times New Roman" w:cs="Calibri"/>
                <w:color w:val="000000"/>
                <w:sz w:val="18"/>
                <w:szCs w:val="18"/>
                <w:lang w:val="es-PE" w:eastAsia="es-PE"/>
              </w:rPr>
              <w:t>Integración de los enfoques de conservación con equilibrio de género en los sistemas de GIP.</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2C2A1C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352,000.00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FC5317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B06E0AB"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1E5DC6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A465FC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r>
      <w:tr w:rsidRPr="000C0DAA" w:rsidR="00FE4211" w:rsidTr="00866DE9" w14:paraId="102E0D5B"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C8B0418"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Otros costos operativos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C28FDB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77,500.00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B9A05A9"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ED7F65D"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E13430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400078B"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r>
      <w:tr w:rsidRPr="000C0DAA" w:rsidR="00FE4211" w:rsidTr="00866DE9" w14:paraId="457AE999"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D9E2F3"/>
            <w:vAlign w:val="center"/>
            <w:hideMark/>
          </w:tcPr>
          <w:p w:rsidRPr="000C0DAA" w:rsidR="00FE4211" w:rsidP="00866DE9" w:rsidRDefault="00FE4211" w14:paraId="51C315D4"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Componente 4:</w:t>
            </w:r>
            <w:r w:rsidRPr="000C0DAA">
              <w:rPr>
                <w:rFonts w:eastAsia="Times New Roman"/>
                <w:color w:val="000000"/>
                <w:sz w:val="18"/>
                <w:szCs w:val="18"/>
                <w:lang w:val="es-PE" w:eastAsia="es-PE"/>
              </w:rPr>
              <w:t xml:space="preserve"> </w:t>
            </w:r>
            <w:r w:rsidRPr="000C0DAA">
              <w:rPr>
                <w:rFonts w:ascii="Calibri" w:hAnsi="Calibri" w:eastAsia="Times New Roman" w:cs="Calibri"/>
                <w:color w:val="000000"/>
                <w:sz w:val="18"/>
                <w:szCs w:val="18"/>
                <w:lang w:val="es-PE" w:eastAsia="es-PE"/>
              </w:rPr>
              <w:t>Coordinación, M&amp;E y Gestión del Conocimiento (GdC).</w:t>
            </w:r>
          </w:p>
        </w:tc>
        <w:tc>
          <w:tcPr>
            <w:tcW w:w="153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44294194"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1,597,779.00</w:t>
            </w:r>
          </w:p>
        </w:tc>
        <w:tc>
          <w:tcPr>
            <w:tcW w:w="1573"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7DC5A341"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141,200.00</w:t>
            </w:r>
          </w:p>
        </w:tc>
        <w:tc>
          <w:tcPr>
            <w:tcW w:w="1570"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2214E24F"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173,944.98</w:t>
            </w:r>
          </w:p>
        </w:tc>
        <w:tc>
          <w:tcPr>
            <w:tcW w:w="1236"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163AC78B"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148,270.74</w:t>
            </w:r>
          </w:p>
        </w:tc>
        <w:tc>
          <w:tcPr>
            <w:tcW w:w="125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6805E6FA"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148,270.74</w:t>
            </w:r>
          </w:p>
        </w:tc>
      </w:tr>
      <w:tr w:rsidRPr="000C0DAA" w:rsidR="00FE4211" w:rsidTr="00866DE9" w14:paraId="36364FBF"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17607830"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7: </w:t>
            </w:r>
            <w:r w:rsidRPr="000C0DAA">
              <w:rPr>
                <w:rFonts w:ascii="Calibri" w:hAnsi="Calibri" w:eastAsia="Times New Roman" w:cs="Calibri"/>
                <w:color w:val="000000"/>
                <w:sz w:val="18"/>
                <w:szCs w:val="18"/>
                <w:lang w:val="es-PE" w:eastAsia="es-PE"/>
              </w:rPr>
              <w:t>Los resultados bajo los Componentes 1, 2 y 3 se obtienen exitosamente con el apoyo de estrategias de comunicación y capacitación articuladas con la Plataforma Global K2A de FOLUR; y (4.2) Prácticas exitosas se replican en otras regiones y son compatibles con las plataformas CLD a nivel mundial.</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AEF889A"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1,118,179.00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02585A82"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141,200.00</w:t>
            </w:r>
          </w:p>
        </w:tc>
        <w:tc>
          <w:tcPr>
            <w:tcW w:w="1570"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1294E9B2"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158,044.98</w:t>
            </w:r>
          </w:p>
        </w:tc>
        <w:tc>
          <w:tcPr>
            <w:tcW w:w="1236"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75D61B8B"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148,270.74</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31EB981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148,270.74</w:t>
            </w:r>
          </w:p>
        </w:tc>
      </w:tr>
      <w:tr w:rsidRPr="000C0DAA" w:rsidR="00FE4211" w:rsidTr="00866DE9" w14:paraId="7B57A8D5"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5C9E1E5D"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4.1.1: </w:t>
            </w:r>
            <w:r w:rsidRPr="000C0DAA">
              <w:rPr>
                <w:rFonts w:ascii="Calibri" w:hAnsi="Calibri" w:eastAsia="Times New Roman" w:cs="Calibri"/>
                <w:color w:val="000000"/>
                <w:sz w:val="18"/>
                <w:szCs w:val="18"/>
                <w:lang w:val="es-PE" w:eastAsia="es-PE"/>
              </w:rPr>
              <w:t>Una estrategia de comunicación y gestión del conocimiento que integra elementos nacionales de gestión del conocimiento de plataformas que apoyan CLD, las cadenas de suministro y las cadenas de valor a nivel nacional y subnacional.</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8FFB6AB"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121,800.00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50F92A4"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179733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41,855.33</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B461CC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35,962.12</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BCB250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35,962.12</w:t>
            </w:r>
          </w:p>
        </w:tc>
      </w:tr>
      <w:tr w:rsidRPr="000C0DAA" w:rsidR="00FE4211" w:rsidTr="00866DE9" w14:paraId="30E86B0D"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6CF4F980"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4.1.2: </w:t>
            </w:r>
            <w:r w:rsidRPr="000C0DAA">
              <w:rPr>
                <w:rFonts w:ascii="Calibri" w:hAnsi="Calibri" w:eastAsia="Times New Roman" w:cs="Calibri"/>
                <w:color w:val="000000"/>
                <w:sz w:val="18"/>
                <w:szCs w:val="18"/>
                <w:lang w:val="es-PE" w:eastAsia="es-PE"/>
              </w:rPr>
              <w:t>Las mejores prácticas sistematizadas con equilibrio de género, las lecciones aprendidas y los estudios de casos que cubren todos los componentes del Proyecto, están disponibles; así como lecciones de otros CLD, restauración de bosques y paisajes (RPF) y GFS.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D1482B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226,800.00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6E83B0A"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62DD92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8,269.49</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7F19EC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3,358.47</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B65869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3,358.47</w:t>
            </w:r>
          </w:p>
        </w:tc>
      </w:tr>
      <w:tr w:rsidRPr="000C0DAA" w:rsidR="00FE4211" w:rsidTr="00866DE9" w14:paraId="12F11DEA"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5F5FADA8"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4.1.3: </w:t>
            </w:r>
            <w:r w:rsidRPr="000C0DAA">
              <w:rPr>
                <w:rFonts w:ascii="Calibri" w:hAnsi="Calibri" w:eastAsia="Times New Roman" w:cs="Calibri"/>
                <w:color w:val="000000"/>
                <w:sz w:val="18"/>
                <w:szCs w:val="18"/>
                <w:lang w:val="es-PE" w:eastAsia="es-PE"/>
              </w:rPr>
              <w:t>Partes interesadas que trabajan con CLD nacionales empoderadas (hombres y mujeres) y capaces de presentar y representarse en los eventos internacionales de FOLUR y en capacidad de influir en los mercados mundiales de commodities; y se establecen nuevas conexiones y alianzas globales con compradores globales interesados en CLD.</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496015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115,800.00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9BF25E0"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51CDB2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2,501.46</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F10BD7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4,331.72</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041449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4,331.72</w:t>
            </w:r>
          </w:p>
        </w:tc>
      </w:tr>
      <w:tr w:rsidRPr="000C0DAA" w:rsidR="00FE4211" w:rsidTr="00866DE9" w14:paraId="7F372D99"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47155161"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Responsable del componente 4 (6.5 años)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7DFD8F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252,000.00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194718D"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6D4E99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17,638.41</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111342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17,638.53</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C09636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17,638.53</w:t>
            </w:r>
          </w:p>
        </w:tc>
      </w:tr>
      <w:tr w:rsidRPr="000C0DAA" w:rsidR="00FE4211" w:rsidTr="00866DE9" w14:paraId="47446053"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02DD35DB"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Especialista en comunicaciones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B67BBFE" w14:textId="77777777">
            <w:pPr>
              <w:spacing w:after="0"/>
              <w:jc w:val="center"/>
              <w:rPr>
                <w:rFonts w:ascii="Calibri" w:hAnsi="Calibri" w:eastAsia="Times New Roman" w:cs="Calibri"/>
                <w:color w:val="000000"/>
                <w:sz w:val="18"/>
                <w:szCs w:val="18"/>
                <w:lang w:val="es-PE" w:eastAsia="es-PE"/>
              </w:rPr>
            </w:pP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5A3EA46"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C5F58A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14,095.71</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0D97EC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14,095.80</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2E145E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14,095.80</w:t>
            </w:r>
          </w:p>
        </w:tc>
      </w:tr>
      <w:tr w:rsidRPr="000C0DAA" w:rsidR="00FE4211" w:rsidTr="00866DE9" w14:paraId="0BD89F17"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25303814"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Especialista en Salvaguardias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5E42EA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85,500.00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DDDCEBF"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15163A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19,409.49</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A69F27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19,409.61</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D867F9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19,409.61</w:t>
            </w:r>
          </w:p>
        </w:tc>
      </w:tr>
      <w:tr w:rsidRPr="000C0DAA" w:rsidR="00FE4211" w:rsidTr="00866DE9" w14:paraId="0362C24E"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05BFECA"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Oficial de género (60 meses)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44A3F2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85,500.00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F65CF14"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FC5FB2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17,726.53</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94196B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17,726.64</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43F81C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17,726.64</w:t>
            </w:r>
          </w:p>
        </w:tc>
      </w:tr>
      <w:tr w:rsidRPr="000C0DAA" w:rsidR="00FE4211" w:rsidTr="00866DE9" w14:paraId="440F4F86"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7EC4EC58"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Oficial de M&amp;E</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3ABED2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85,000.00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5B583F9"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F94D80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20,830.83</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C2F4B1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20,830.95</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3D60C26B"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20,830.95</w:t>
            </w:r>
          </w:p>
        </w:tc>
      </w:tr>
      <w:tr w:rsidRPr="000C0DAA" w:rsidR="00FE4211" w:rsidTr="00866DE9" w14:paraId="13080FDF"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A6A9A8E"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Equipos de tecnología de la información</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6B7E90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104,668.00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8731777"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258285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15,717.75</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B1071F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14,856.37</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0F0DAD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14,856.37</w:t>
            </w:r>
          </w:p>
        </w:tc>
      </w:tr>
      <w:tr w:rsidRPr="000C0DAA" w:rsidR="00FE4211" w:rsidTr="00866DE9" w14:paraId="6D5348E7"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3755A678"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Materiales y bienes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BE015D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15,000.00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EB3E268"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60173E5"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0C7CFF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C81096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288A192E"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2F20A980"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Sumnistros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313566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26,111.00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7E6DBD9"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E8D0EA4"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477784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60.53</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64D24D1"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60.53</w:t>
            </w:r>
          </w:p>
        </w:tc>
      </w:tr>
      <w:tr w:rsidRPr="000C0DAA" w:rsidR="00FE4211" w:rsidTr="00866DE9" w14:paraId="1C6C0517"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E7E6E6"/>
            <w:vAlign w:val="center"/>
            <w:hideMark/>
          </w:tcPr>
          <w:p w:rsidRPr="000C0DAA" w:rsidR="00FE4211" w:rsidP="00866DE9" w:rsidRDefault="00FE4211" w14:paraId="54F4B67A"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 xml:space="preserve">Resultado 8: </w:t>
            </w:r>
            <w:r w:rsidRPr="000C0DAA">
              <w:rPr>
                <w:rFonts w:ascii="Calibri" w:hAnsi="Calibri" w:eastAsia="Times New Roman" w:cs="Calibri"/>
                <w:color w:val="000000"/>
                <w:sz w:val="18"/>
                <w:szCs w:val="18"/>
                <w:lang w:val="es-PE" w:eastAsia="es-PE"/>
              </w:rPr>
              <w:t>El empoderamiento con equilibrio de género y la toma de decisiones informadas mejoran la gobernanza de las agencias públicas locales, regionales y nacionales; y de los actores a lo largo de la cadena de valor.</w:t>
            </w:r>
          </w:p>
        </w:tc>
        <w:tc>
          <w:tcPr>
            <w:tcW w:w="153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4B094C13"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479,600.00</w:t>
            </w:r>
          </w:p>
        </w:tc>
        <w:tc>
          <w:tcPr>
            <w:tcW w:w="1573"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3EB84201"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570"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3DC8F6AE"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15,900.00</w:t>
            </w:r>
          </w:p>
        </w:tc>
        <w:tc>
          <w:tcPr>
            <w:tcW w:w="1236"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61AC54A4"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000000" w:fill="E7E6E6"/>
            <w:vAlign w:val="center"/>
            <w:hideMark/>
          </w:tcPr>
          <w:p w:rsidRPr="000C0DAA" w:rsidR="00FE4211" w:rsidP="00866DE9" w:rsidRDefault="00FE4211" w14:paraId="2B37F2D8"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w:t>
            </w:r>
          </w:p>
        </w:tc>
      </w:tr>
      <w:tr w:rsidRPr="000C0DAA" w:rsidR="00FE4211" w:rsidTr="00866DE9" w14:paraId="08A4C640"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770BF4CE"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4.2.1: </w:t>
            </w:r>
            <w:r w:rsidRPr="000C0DAA">
              <w:rPr>
                <w:rFonts w:ascii="Calibri" w:hAnsi="Calibri" w:eastAsia="Times New Roman" w:cs="Calibri"/>
                <w:color w:val="000000"/>
                <w:sz w:val="18"/>
                <w:szCs w:val="18"/>
                <w:lang w:val="es-PE" w:eastAsia="es-PE"/>
              </w:rPr>
              <w:t>Informes y retroalimentación vía M&amp;E se utilizarán para actualizar las estrategias y planes de acción sobre CLD del Proyecto, en colaboración con las partes interesadas públicas y privadas.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0BB7E8B"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133,800.00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3F27023"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6C4E02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15,900.00</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9D8388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6FD25E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5036DC03"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34562DDD"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Producto</w:t>
            </w:r>
            <w:r w:rsidRPr="000C0DAA">
              <w:rPr>
                <w:rFonts w:eastAsia="Times New Roman"/>
                <w:color w:val="000000"/>
                <w:sz w:val="18"/>
                <w:szCs w:val="18"/>
                <w:lang w:val="es-PE" w:eastAsia="es-PE"/>
              </w:rPr>
              <w:t xml:space="preserve"> </w:t>
            </w:r>
            <w:r w:rsidRPr="000C0DAA">
              <w:rPr>
                <w:rFonts w:ascii="Calibri" w:hAnsi="Calibri" w:eastAsia="Times New Roman" w:cs="Calibri"/>
                <w:b/>
                <w:bCs/>
                <w:color w:val="000000"/>
                <w:sz w:val="18"/>
                <w:szCs w:val="18"/>
                <w:lang w:val="es-PE" w:eastAsia="es-PE"/>
              </w:rPr>
              <w:t xml:space="preserve">4.2.2: </w:t>
            </w:r>
            <w:r w:rsidRPr="000C0DAA">
              <w:rPr>
                <w:rFonts w:ascii="Calibri" w:hAnsi="Calibri" w:eastAsia="Times New Roman" w:cs="Calibri"/>
                <w:color w:val="000000"/>
                <w:sz w:val="18"/>
                <w:szCs w:val="18"/>
                <w:lang w:val="es-PE" w:eastAsia="es-PE"/>
              </w:rPr>
              <w:t>Un sistema de informes de impacto y M&amp;E facilita la replicación de los componentes del Proyecto y así aumentar su impacto. El sistema de M&amp;E incluye múltiples procedimientos y protocolos para abordar múltiples objetivos.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92A3BF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196,800.00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44C6EC5"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34239D5"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EB1780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9572BC4"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2DDA183C"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63A348D0"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Consultores internacionales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A2D38B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100,000.00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3E5A691"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C33B33D"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66FE53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DB9D98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68BE1C1A"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22E07EA1"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Consultores locales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966AF3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37,000.00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35DC5AD"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F7543C2"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0B52F03"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1D94F2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17B2AA2D"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6048ED3B"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Costo de producción audiovisual y de impresión</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8C1DDD4"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12,000.00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067EF58"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E56014C"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47CA40B"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CADEEE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7CC143C1"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D9E2F3"/>
            <w:vAlign w:val="center"/>
            <w:hideMark/>
          </w:tcPr>
          <w:p w:rsidRPr="000C0DAA" w:rsidR="00FE4211" w:rsidP="00866DE9" w:rsidRDefault="00FE4211" w14:paraId="3C3731CD"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Gestión del Proyecto</w:t>
            </w:r>
          </w:p>
        </w:tc>
        <w:tc>
          <w:tcPr>
            <w:tcW w:w="153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2C7E5AD1"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645,784.00</w:t>
            </w:r>
          </w:p>
        </w:tc>
        <w:tc>
          <w:tcPr>
            <w:tcW w:w="1573"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066ED97F"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372,987.32</w:t>
            </w:r>
          </w:p>
        </w:tc>
        <w:tc>
          <w:tcPr>
            <w:tcW w:w="1570"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659AA13F"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72,004.60</w:t>
            </w:r>
          </w:p>
        </w:tc>
        <w:tc>
          <w:tcPr>
            <w:tcW w:w="1236"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7828CBFE"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69,883.42</w:t>
            </w:r>
          </w:p>
        </w:tc>
        <w:tc>
          <w:tcPr>
            <w:tcW w:w="125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5026D4DF"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69,883.42</w:t>
            </w:r>
          </w:p>
        </w:tc>
      </w:tr>
      <w:tr w:rsidRPr="000C0DAA" w:rsidR="00FE4211" w:rsidTr="00866DE9" w14:paraId="32E90468"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1D512DAA"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Coordinador del proyecto (70 meses)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4E51919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238,000.50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A4C69D0"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0841D5D"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33,690.09</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767599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29,108.79</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2E4E9C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29,108.79</w:t>
            </w:r>
          </w:p>
        </w:tc>
      </w:tr>
      <w:tr w:rsidRPr="000C0DAA" w:rsidR="00FE4211" w:rsidTr="00866DE9" w14:paraId="4B6F61AE"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305ADB74"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Administrador (70 meses)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8A1CA8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156,964.50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1E391A1"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256BF9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29,771.45</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501694A"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34,353.02</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230F68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34,353.02</w:t>
            </w:r>
          </w:p>
        </w:tc>
      </w:tr>
      <w:tr w:rsidRPr="000C0DAA" w:rsidR="00FE4211" w:rsidTr="00866DE9" w14:paraId="1325EDA9"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0B031D9E"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Asistente Administrativo</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193DBDE" w14:textId="77777777">
            <w:pPr>
              <w:spacing w:after="0"/>
              <w:jc w:val="center"/>
              <w:rPr>
                <w:rFonts w:ascii="Calibri" w:hAnsi="Calibri" w:eastAsia="Times New Roman" w:cs="Calibri"/>
                <w:color w:val="000000"/>
                <w:sz w:val="18"/>
                <w:szCs w:val="18"/>
                <w:lang w:val="es-PE" w:eastAsia="es-PE"/>
              </w:rPr>
            </w:pP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066803A"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752343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2,121.45</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7A93736"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1B7CC50"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0318250A"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311B22A5"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Especialista Adquisiciones y Finanzas (48 meses)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90CDAE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220,800.00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7D3683EA"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2F6FAA9C"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9F0ED39"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AC999A5"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4553BDF0"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505198CB"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Auditorias</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655F8B5F"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24,000.00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D72B460"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47E79D3" w14:textId="77777777">
            <w:pPr>
              <w:spacing w:after="0"/>
              <w:jc w:val="center"/>
              <w:rPr>
                <w:rFonts w:ascii="Calibri" w:hAnsi="Calibri" w:eastAsia="Times New Roman" w:cs="Calibri"/>
                <w:color w:val="000000"/>
                <w:sz w:val="18"/>
                <w:szCs w:val="18"/>
                <w:lang w:val="es-PE" w:eastAsia="es-PE"/>
              </w:rPr>
            </w:pP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3148147"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4B02A4E"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w:t>
            </w:r>
          </w:p>
        </w:tc>
      </w:tr>
      <w:tr w:rsidRPr="000C0DAA" w:rsidR="00FE4211" w:rsidTr="00866DE9" w14:paraId="1AE686FE" w14:textId="77777777">
        <w:trPr>
          <w:trHeight w:val="360"/>
        </w:trPr>
        <w:tc>
          <w:tcPr>
            <w:tcW w:w="3161" w:type="dxa"/>
            <w:tcBorders>
              <w:top w:val="nil"/>
              <w:left w:val="single" w:color="000000" w:sz="8" w:space="0"/>
              <w:bottom w:val="single" w:color="000000" w:sz="8" w:space="0"/>
              <w:right w:val="single" w:color="000000" w:sz="8" w:space="0"/>
            </w:tcBorders>
            <w:shd w:val="clear" w:color="auto" w:fill="auto"/>
            <w:vAlign w:val="center"/>
            <w:hideMark/>
          </w:tcPr>
          <w:p w:rsidRPr="000C0DAA" w:rsidR="00FE4211" w:rsidP="00866DE9" w:rsidRDefault="00FE4211" w14:paraId="38AA8498" w14:textId="77777777">
            <w:pPr>
              <w:spacing w:after="0"/>
              <w:jc w:val="left"/>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Equipo de tecnología de la información</w:t>
            </w:r>
          </w:p>
        </w:tc>
        <w:tc>
          <w:tcPr>
            <w:tcW w:w="153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0AD7DFC"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6,019.00</w:t>
            </w:r>
          </w:p>
        </w:tc>
        <w:tc>
          <w:tcPr>
            <w:tcW w:w="1573"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AC6D9F5" w14:textId="77777777">
            <w:pPr>
              <w:spacing w:after="0"/>
              <w:jc w:val="center"/>
              <w:rPr>
                <w:rFonts w:ascii="Calibri" w:hAnsi="Calibri" w:eastAsia="Times New Roman" w:cs="Calibri"/>
                <w:color w:val="000000"/>
                <w:sz w:val="18"/>
                <w:szCs w:val="18"/>
                <w:lang w:val="es-PE" w:eastAsia="es-PE"/>
              </w:rPr>
            </w:pPr>
          </w:p>
        </w:tc>
        <w:tc>
          <w:tcPr>
            <w:tcW w:w="1570"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59A44254"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6,421.61</w:t>
            </w:r>
          </w:p>
        </w:tc>
        <w:tc>
          <w:tcPr>
            <w:tcW w:w="1236"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0D9169F2"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6,421.61</w:t>
            </w:r>
          </w:p>
        </w:tc>
        <w:tc>
          <w:tcPr>
            <w:tcW w:w="1259" w:type="dxa"/>
            <w:tcBorders>
              <w:top w:val="nil"/>
              <w:left w:val="nil"/>
              <w:bottom w:val="single" w:color="000000" w:sz="8" w:space="0"/>
              <w:right w:val="single" w:color="000000" w:sz="8" w:space="0"/>
            </w:tcBorders>
            <w:shd w:val="clear" w:color="auto" w:fill="auto"/>
            <w:vAlign w:val="center"/>
            <w:hideMark/>
          </w:tcPr>
          <w:p w:rsidRPr="000C0DAA" w:rsidR="00FE4211" w:rsidP="00866DE9" w:rsidRDefault="00FE4211" w14:paraId="1E9A2768" w14:textId="77777777">
            <w:pPr>
              <w:spacing w:after="0"/>
              <w:jc w:val="center"/>
              <w:rPr>
                <w:rFonts w:ascii="Calibri" w:hAnsi="Calibri" w:eastAsia="Times New Roman" w:cs="Calibri"/>
                <w:color w:val="000000"/>
                <w:sz w:val="18"/>
                <w:szCs w:val="18"/>
                <w:lang w:val="es-PE" w:eastAsia="es-PE"/>
              </w:rPr>
            </w:pPr>
            <w:r w:rsidRPr="000C0DAA">
              <w:rPr>
                <w:rFonts w:ascii="Calibri" w:hAnsi="Calibri" w:eastAsia="Times New Roman" w:cs="Calibri"/>
                <w:color w:val="000000"/>
                <w:sz w:val="18"/>
                <w:szCs w:val="18"/>
                <w:lang w:val="es-PE" w:eastAsia="es-PE"/>
              </w:rPr>
              <w:t>6,421.61</w:t>
            </w:r>
          </w:p>
        </w:tc>
      </w:tr>
      <w:tr w:rsidRPr="000C0DAA" w:rsidR="00FE4211" w:rsidTr="00866DE9" w14:paraId="2D06F3AC" w14:textId="77777777">
        <w:trPr>
          <w:trHeight w:val="360"/>
        </w:trPr>
        <w:tc>
          <w:tcPr>
            <w:tcW w:w="3161" w:type="dxa"/>
            <w:tcBorders>
              <w:top w:val="nil"/>
              <w:left w:val="single" w:color="000000" w:sz="8" w:space="0"/>
              <w:bottom w:val="single" w:color="000000" w:sz="8" w:space="0"/>
              <w:right w:val="single" w:color="000000" w:sz="8" w:space="0"/>
            </w:tcBorders>
            <w:shd w:val="clear" w:color="000000" w:fill="D9E2F3"/>
            <w:vAlign w:val="center"/>
            <w:hideMark/>
          </w:tcPr>
          <w:p w:rsidRPr="000C0DAA" w:rsidR="00FE4211" w:rsidP="00866DE9" w:rsidRDefault="00FE4211" w14:paraId="18D57952" w14:textId="77777777">
            <w:pPr>
              <w:spacing w:after="0"/>
              <w:jc w:val="left"/>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Total</w:t>
            </w:r>
          </w:p>
        </w:tc>
        <w:tc>
          <w:tcPr>
            <w:tcW w:w="153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509BF75C"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13,561,467.00</w:t>
            </w:r>
          </w:p>
        </w:tc>
        <w:tc>
          <w:tcPr>
            <w:tcW w:w="1573"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0A6D6396"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1,359,819.67</w:t>
            </w:r>
          </w:p>
        </w:tc>
        <w:tc>
          <w:tcPr>
            <w:tcW w:w="1570"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219218D5"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504,039.10</w:t>
            </w:r>
          </w:p>
        </w:tc>
        <w:tc>
          <w:tcPr>
            <w:tcW w:w="1236"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7CCF64B7"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321,322.55</w:t>
            </w:r>
          </w:p>
        </w:tc>
        <w:tc>
          <w:tcPr>
            <w:tcW w:w="1259" w:type="dxa"/>
            <w:tcBorders>
              <w:top w:val="nil"/>
              <w:left w:val="nil"/>
              <w:bottom w:val="single" w:color="000000" w:sz="8" w:space="0"/>
              <w:right w:val="single" w:color="000000" w:sz="8" w:space="0"/>
            </w:tcBorders>
            <w:shd w:val="clear" w:color="000000" w:fill="D9E2F3"/>
            <w:vAlign w:val="center"/>
            <w:hideMark/>
          </w:tcPr>
          <w:p w:rsidRPr="000C0DAA" w:rsidR="00FE4211" w:rsidP="00866DE9" w:rsidRDefault="00FE4211" w14:paraId="3B57A94E" w14:textId="77777777">
            <w:pPr>
              <w:spacing w:after="0"/>
              <w:jc w:val="center"/>
              <w:rPr>
                <w:rFonts w:ascii="Calibri" w:hAnsi="Calibri" w:eastAsia="Times New Roman" w:cs="Calibri"/>
                <w:b/>
                <w:bCs/>
                <w:color w:val="000000"/>
                <w:sz w:val="18"/>
                <w:szCs w:val="18"/>
                <w:lang w:val="es-PE" w:eastAsia="es-PE"/>
              </w:rPr>
            </w:pPr>
            <w:r w:rsidRPr="000C0DAA">
              <w:rPr>
                <w:rFonts w:ascii="Calibri" w:hAnsi="Calibri" w:eastAsia="Times New Roman" w:cs="Calibri"/>
                <w:b/>
                <w:bCs/>
                <w:color w:val="000000"/>
                <w:sz w:val="18"/>
                <w:szCs w:val="18"/>
                <w:lang w:val="es-PE" w:eastAsia="es-PE"/>
              </w:rPr>
              <w:t>321,322.55</w:t>
            </w:r>
          </w:p>
        </w:tc>
      </w:tr>
    </w:tbl>
    <w:p w:rsidRPr="0037761B" w:rsidR="00FE4211" w:rsidRDefault="00FE4211" w14:paraId="4017D7BC" w14:textId="77777777">
      <w:pPr>
        <w:ind w:left="360"/>
        <w:rPr>
          <w:rFonts w:ascii="Calibri" w:hAnsi="Calibri" w:eastAsia="Calibri" w:cs="Calibri"/>
          <w:sz w:val="20"/>
          <w:szCs w:val="20"/>
          <w:lang w:val="es-PE"/>
        </w:rPr>
      </w:pPr>
    </w:p>
    <w:p w:rsidRPr="0037761B" w:rsidR="00E20D35" w:rsidRDefault="00E20D35" w14:paraId="00000E17" w14:textId="77777777">
      <w:pPr>
        <w:pBdr>
          <w:top w:val="nil"/>
          <w:left w:val="nil"/>
          <w:bottom w:val="nil"/>
          <w:right w:val="nil"/>
          <w:between w:val="nil"/>
        </w:pBdr>
        <w:spacing w:after="0" w:line="259" w:lineRule="auto"/>
        <w:ind w:left="720"/>
        <w:jc w:val="left"/>
        <w:rPr>
          <w:rFonts w:ascii="Calibri" w:hAnsi="Calibri" w:eastAsia="Calibri" w:cs="Calibri"/>
          <w:b/>
          <w:color w:val="000000"/>
          <w:sz w:val="20"/>
          <w:szCs w:val="20"/>
          <w:lang w:val="es-PE"/>
        </w:rPr>
      </w:pPr>
    </w:p>
    <w:p w:rsidRPr="0037761B" w:rsidR="00E20D35" w:rsidRDefault="00BE37EF" w14:paraId="00000E18" w14:textId="77777777">
      <w:pPr>
        <w:numPr>
          <w:ilvl w:val="0"/>
          <w:numId w:val="15"/>
        </w:numPr>
        <w:pBdr>
          <w:top w:val="nil"/>
          <w:left w:val="nil"/>
          <w:bottom w:val="nil"/>
          <w:right w:val="nil"/>
          <w:between w:val="nil"/>
        </w:pBdr>
        <w:spacing w:after="160" w:line="259" w:lineRule="auto"/>
        <w:jc w:val="left"/>
        <w:rPr>
          <w:rFonts w:ascii="Calibri" w:hAnsi="Calibri" w:eastAsia="Calibri" w:cs="Calibri"/>
          <w:b/>
          <w:color w:val="000000"/>
          <w:sz w:val="20"/>
          <w:szCs w:val="20"/>
          <w:lang w:val="es-PE"/>
        </w:rPr>
      </w:pPr>
      <w:r w:rsidRPr="0037761B">
        <w:rPr>
          <w:rFonts w:ascii="Calibri" w:hAnsi="Calibri" w:eastAsia="Calibri" w:cs="Calibri"/>
          <w:b/>
          <w:color w:val="000000"/>
          <w:sz w:val="20"/>
          <w:szCs w:val="20"/>
          <w:lang w:val="es-PE"/>
        </w:rPr>
        <w:t xml:space="preserve">CONTRIBUCION AL CPD </w:t>
      </w:r>
    </w:p>
    <w:p w:rsidRPr="0037761B" w:rsidR="00E20D35" w:rsidRDefault="00BE37EF" w14:paraId="00000E19" w14:textId="77777777">
      <w:pPr>
        <w:ind w:left="284"/>
        <w:rPr>
          <w:rFonts w:ascii="Calibri" w:hAnsi="Calibri" w:eastAsia="Calibri" w:cs="Calibri"/>
          <w:sz w:val="20"/>
          <w:szCs w:val="20"/>
          <w:lang w:val="es-PE"/>
        </w:rPr>
      </w:pPr>
      <w:r w:rsidRPr="0037761B">
        <w:rPr>
          <w:rFonts w:ascii="Calibri" w:hAnsi="Calibri" w:eastAsia="Calibri" w:cs="Calibri"/>
          <w:sz w:val="20"/>
          <w:szCs w:val="20"/>
          <w:lang w:val="es-PE"/>
        </w:rPr>
        <w:t>Fundamentar de qué manera el proyecto ha venido contribuyendo al Documento Programa País (CPD)</w:t>
      </w:r>
      <w:r w:rsidRPr="0037761B">
        <w:rPr>
          <w:sz w:val="18"/>
          <w:szCs w:val="18"/>
          <w:vertAlign w:val="superscript"/>
          <w:lang w:val="es-PE"/>
        </w:rPr>
        <w:footnoteReference w:id="9"/>
      </w:r>
      <w:r w:rsidRPr="0037761B">
        <w:rPr>
          <w:rFonts w:ascii="Calibri" w:hAnsi="Calibri" w:eastAsia="Calibri" w:cs="Calibri"/>
          <w:sz w:val="20"/>
          <w:szCs w:val="20"/>
          <w:lang w:val="es-PE"/>
        </w:rPr>
        <w:t xml:space="preserve">, detallando los principales </w:t>
      </w:r>
      <w:r w:rsidRPr="0037761B">
        <w:rPr>
          <w:rFonts w:ascii="Calibri" w:hAnsi="Calibri" w:eastAsia="Calibri" w:cs="Calibri"/>
          <w:b/>
          <w:sz w:val="20"/>
          <w:szCs w:val="20"/>
          <w:lang w:val="es-PE"/>
        </w:rPr>
        <w:t>logros</w:t>
      </w:r>
      <w:r w:rsidRPr="0037761B">
        <w:rPr>
          <w:b/>
          <w:sz w:val="18"/>
          <w:szCs w:val="18"/>
          <w:vertAlign w:val="superscript"/>
          <w:lang w:val="es-PE"/>
        </w:rPr>
        <w:footnoteReference w:id="10"/>
      </w:r>
      <w:r w:rsidRPr="0037761B">
        <w:rPr>
          <w:rFonts w:ascii="Calibri" w:hAnsi="Calibri" w:eastAsia="Calibri" w:cs="Calibri"/>
          <w:b/>
          <w:sz w:val="20"/>
          <w:szCs w:val="20"/>
          <w:lang w:val="es-PE"/>
        </w:rPr>
        <w:t xml:space="preserve"> (no actividades)</w:t>
      </w:r>
      <w:r w:rsidRPr="0037761B">
        <w:rPr>
          <w:rFonts w:ascii="Calibri" w:hAnsi="Calibri" w:eastAsia="Calibri" w:cs="Calibri"/>
          <w:sz w:val="20"/>
          <w:szCs w:val="20"/>
          <w:lang w:val="es-PE"/>
        </w:rPr>
        <w:t xml:space="preserve"> del proyecto en función a la alineación al/los output/s del CPD y sus respectivos indicadores. </w:t>
      </w:r>
    </w:p>
    <w:p w:rsidRPr="0037761B" w:rsidR="00E20D35" w:rsidRDefault="00E20D35" w14:paraId="00000E1A" w14:textId="77777777">
      <w:pPr>
        <w:ind w:left="284"/>
        <w:rPr>
          <w:rFonts w:ascii="Calibri" w:hAnsi="Calibri" w:eastAsia="Calibri" w:cs="Calibri"/>
          <w:sz w:val="20"/>
          <w:szCs w:val="20"/>
          <w:lang w:val="es-PE"/>
        </w:rPr>
      </w:pPr>
    </w:p>
    <w:tbl>
      <w:tblPr>
        <w:tblStyle w:val="af2"/>
        <w:tblW w:w="966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06"/>
        <w:gridCol w:w="6662"/>
      </w:tblGrid>
      <w:tr w:rsidRPr="0037761B" w:rsidR="00E20D35" w14:paraId="482D5902" w14:textId="77777777">
        <w:trPr>
          <w:tblHeader/>
        </w:trPr>
        <w:tc>
          <w:tcPr>
            <w:tcW w:w="3006" w:type="dxa"/>
            <w:tcBorders>
              <w:bottom w:val="single" w:color="000000" w:sz="4" w:space="0"/>
            </w:tcBorders>
            <w:shd w:val="clear" w:color="auto" w:fill="BFBFBF"/>
          </w:tcPr>
          <w:p w:rsidRPr="0037761B" w:rsidR="00E20D35" w:rsidRDefault="00BE37EF" w14:paraId="00000E1B" w14:textId="77777777">
            <w:pPr>
              <w:rPr>
                <w:b/>
                <w:color w:val="000000"/>
                <w:sz w:val="20"/>
                <w:szCs w:val="20"/>
                <w:lang w:val="es-PE"/>
              </w:rPr>
            </w:pPr>
            <w:r w:rsidRPr="0037761B">
              <w:rPr>
                <w:rFonts w:ascii="Calibri" w:hAnsi="Calibri" w:eastAsia="Calibri" w:cs="Calibri"/>
                <w:b/>
                <w:sz w:val="20"/>
                <w:szCs w:val="20"/>
                <w:lang w:val="es-PE"/>
              </w:rPr>
              <w:t>Output del CPD (Principal)</w:t>
            </w:r>
          </w:p>
        </w:tc>
        <w:tc>
          <w:tcPr>
            <w:tcW w:w="6662" w:type="dxa"/>
            <w:tcBorders>
              <w:bottom w:val="single" w:color="000000" w:sz="4" w:space="0"/>
            </w:tcBorders>
            <w:shd w:val="clear" w:color="auto" w:fill="BFBFBF"/>
          </w:tcPr>
          <w:p w:rsidRPr="0037761B" w:rsidR="00E20D35" w:rsidRDefault="00BE37EF" w14:paraId="00000E1C" w14:textId="77777777">
            <w:pPr>
              <w:rPr>
                <w:b/>
                <w:color w:val="000000"/>
                <w:sz w:val="20"/>
                <w:szCs w:val="20"/>
                <w:lang w:val="es-PE"/>
              </w:rPr>
            </w:pPr>
            <w:r w:rsidRPr="0037761B">
              <w:rPr>
                <w:rFonts w:ascii="Calibri" w:hAnsi="Calibri" w:eastAsia="Calibri" w:cs="Calibri"/>
                <w:b/>
                <w:sz w:val="20"/>
                <w:szCs w:val="20"/>
                <w:lang w:val="es-PE"/>
              </w:rPr>
              <w:t>Contribución del proyecto</w:t>
            </w:r>
          </w:p>
        </w:tc>
      </w:tr>
      <w:tr w:rsidRPr="00E132B3" w:rsidR="00E20D35" w14:paraId="0EBC81CA" w14:textId="77777777">
        <w:trPr>
          <w:trHeight w:val="445"/>
        </w:trPr>
        <w:tc>
          <w:tcPr>
            <w:tcW w:w="9668" w:type="dxa"/>
            <w:gridSpan w:val="2"/>
            <w:tcBorders>
              <w:bottom w:val="single" w:color="000000" w:sz="4" w:space="0"/>
            </w:tcBorders>
            <w:shd w:val="clear" w:color="auto" w:fill="F2F2F2"/>
          </w:tcPr>
          <w:p w:rsidRPr="0037761B" w:rsidR="00E20D35" w:rsidRDefault="00BE37EF" w14:paraId="00000E1D" w14:textId="77777777">
            <w:pPr>
              <w:rPr>
                <w:rFonts w:ascii="Calibri" w:hAnsi="Calibri" w:eastAsia="Calibri" w:cs="Calibri"/>
                <w:sz w:val="20"/>
                <w:szCs w:val="20"/>
                <w:lang w:val="es-PE"/>
              </w:rPr>
            </w:pPr>
            <w:r w:rsidRPr="0037761B">
              <w:rPr>
                <w:rFonts w:ascii="Calibri" w:hAnsi="Calibri" w:eastAsia="Calibri" w:cs="Calibri"/>
                <w:sz w:val="20"/>
                <w:szCs w:val="20"/>
                <w:lang w:val="es-PE"/>
              </w:rPr>
              <w:t>Resultado del Marco de Cooperación con participación del PNUD 2: Para 2026, la población y los ecosistemas, en particular los que se encuentran en situación de mayor vulnerabilidad, fortalecen su resiliencia como resultado de que las instituciones y las comunidades mejoren las políticas e implementen mecanismos o instrumentos efectivos para la gestión ambiental, del cambio climático y del riesgo de desastres y la gestión de crisis humanitarias, mediante un enfoque integral con especial énfasis en el género, los derechos, la interculturalidad, el ciclo vital y el territorio.</w:t>
            </w:r>
          </w:p>
          <w:p w:rsidRPr="0037761B" w:rsidR="00E20D35" w:rsidRDefault="00BE37EF" w14:paraId="00000E1E" w14:textId="77777777">
            <w:pPr>
              <w:rPr>
                <w:rFonts w:ascii="Calibri" w:hAnsi="Calibri" w:eastAsia="Calibri" w:cs="Calibri"/>
                <w:b/>
                <w:sz w:val="20"/>
                <w:szCs w:val="20"/>
                <w:lang w:val="es-PE"/>
              </w:rPr>
            </w:pPr>
            <w:r w:rsidRPr="0037761B">
              <w:rPr>
                <w:rFonts w:ascii="Calibri" w:hAnsi="Calibri" w:eastAsia="Calibri" w:cs="Calibri"/>
                <w:sz w:val="20"/>
                <w:szCs w:val="20"/>
                <w:lang w:val="es-PE"/>
              </w:rPr>
              <w:t>Resultado del Marco de Cooperación con participación del PNUD 3: Para 2026, la población, especialmente las personas que se encuentran en situación de mayor vulnerabilidad y discriminación, tiene más acceso a medios de vida resilientes gracias a la construcción de una matriz productiva diversificada, competitiva, formalizada, innovadora, sostenible e inclusiva, con trabajo decente y acorde con el potencial de cada territorio, por medio de un enfoque integral que hace especial hincapié en la cuestión de género, en particular a través del empoderamiento económico de las mujeres.</w:t>
            </w:r>
          </w:p>
        </w:tc>
      </w:tr>
      <w:tr w:rsidRPr="00E132B3" w:rsidR="00E20D35" w14:paraId="70CBD09C" w14:textId="77777777">
        <w:trPr>
          <w:trHeight w:val="288"/>
        </w:trPr>
        <w:tc>
          <w:tcPr>
            <w:tcW w:w="3006" w:type="dxa"/>
            <w:shd w:val="clear" w:color="auto" w:fill="F2F2F2"/>
            <w:vAlign w:val="center"/>
          </w:tcPr>
          <w:p w:rsidRPr="0037761B" w:rsidR="00E20D35" w:rsidP="0088086B" w:rsidRDefault="0088086B" w14:paraId="00000E20" w14:textId="305796BC">
            <w:pPr>
              <w:rPr>
                <w:rFonts w:ascii="Calibri" w:hAnsi="Calibri" w:eastAsia="Calibri" w:cs="Calibri"/>
                <w:sz w:val="20"/>
                <w:szCs w:val="20"/>
                <w:lang w:val="es-PE"/>
              </w:rPr>
            </w:pPr>
            <w:r>
              <w:rPr>
                <w:rFonts w:ascii="Calibri" w:hAnsi="Calibri" w:eastAsia="Calibri" w:cs="Calibri"/>
                <w:b/>
                <w:sz w:val="20"/>
                <w:szCs w:val="20"/>
                <w:lang w:val="es-PE"/>
              </w:rPr>
              <w:t>Indicador</w:t>
            </w:r>
            <w:r w:rsidRPr="0037761B" w:rsidR="00BE37EF">
              <w:rPr>
                <w:rFonts w:ascii="Calibri" w:hAnsi="Calibri" w:eastAsia="Calibri" w:cs="Calibri"/>
                <w:b/>
                <w:sz w:val="20"/>
                <w:szCs w:val="20"/>
                <w:lang w:val="es-PE"/>
              </w:rPr>
              <w:t>:</w:t>
            </w:r>
            <w:r w:rsidRPr="0037761B" w:rsidR="00BE37EF">
              <w:rPr>
                <w:lang w:val="es-PE"/>
              </w:rPr>
              <w:t xml:space="preserve"> </w:t>
            </w:r>
            <w:r w:rsidRPr="0088086B">
              <w:rPr>
                <w:rFonts w:ascii="Calibri" w:hAnsi="Calibri" w:eastAsia="Calibri" w:cs="Calibri"/>
                <w:b/>
                <w:sz w:val="20"/>
                <w:szCs w:val="20"/>
                <w:lang w:val="es-PE"/>
              </w:rPr>
              <w:t>2.1.1. Número de políticas o</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instrumentos diseñados o</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aplicados para la gestión de la</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conservación, la biodiversidad</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sostenible, la naturaleza o el</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cambio climático</w:t>
            </w:r>
          </w:p>
        </w:tc>
        <w:tc>
          <w:tcPr>
            <w:tcW w:w="6662" w:type="dxa"/>
            <w:shd w:val="clear" w:color="auto" w:fill="auto"/>
            <w:vAlign w:val="center"/>
          </w:tcPr>
          <w:p w:rsidRPr="0037761B" w:rsidR="00C24D15" w:rsidP="00F84B24" w:rsidRDefault="0088086B" w14:paraId="00000E21" w14:textId="73D463A0">
            <w:pPr>
              <w:rPr>
                <w:rFonts w:ascii="Calibri" w:hAnsi="Calibri" w:eastAsia="Calibri" w:cs="Calibri"/>
                <w:sz w:val="20"/>
                <w:szCs w:val="20"/>
                <w:lang w:val="es-PE"/>
              </w:rPr>
            </w:pPr>
            <w:r>
              <w:rPr>
                <w:rFonts w:ascii="Calibri" w:hAnsi="Calibri" w:eastAsia="Calibri" w:cs="Calibri"/>
                <w:sz w:val="20"/>
                <w:szCs w:val="20"/>
                <w:lang w:val="es-PE"/>
              </w:rPr>
              <w:t>Se apor</w:t>
            </w:r>
            <w:r w:rsidR="00A64821">
              <w:rPr>
                <w:rFonts w:ascii="Calibri" w:hAnsi="Calibri" w:eastAsia="Calibri" w:cs="Calibri"/>
                <w:sz w:val="20"/>
                <w:szCs w:val="20"/>
                <w:lang w:val="es-PE"/>
              </w:rPr>
              <w:t>ta a la aplicación de la Ley Forestal, mediante la promoción de los contratos para cesión de uso de sistemas agroforestales – CCUSAF.</w:t>
            </w:r>
          </w:p>
        </w:tc>
      </w:tr>
      <w:tr w:rsidRPr="00E132B3" w:rsidR="00E54696" w:rsidTr="00866DE9" w14:paraId="560EF3A5" w14:textId="77777777">
        <w:trPr>
          <w:trHeight w:val="288"/>
        </w:trPr>
        <w:tc>
          <w:tcPr>
            <w:tcW w:w="3006" w:type="dxa"/>
            <w:shd w:val="clear" w:color="auto" w:fill="F2F2F2"/>
            <w:vAlign w:val="center"/>
          </w:tcPr>
          <w:p w:rsidRPr="0037761B" w:rsidR="00E54696" w:rsidP="00E54696" w:rsidRDefault="00E54696" w14:paraId="00000E22" w14:textId="2567143F">
            <w:pPr>
              <w:rPr>
                <w:rFonts w:ascii="Calibri" w:hAnsi="Calibri" w:eastAsia="Calibri" w:cs="Calibri"/>
                <w:b/>
                <w:sz w:val="20"/>
                <w:szCs w:val="20"/>
                <w:lang w:val="es-PE"/>
              </w:rPr>
            </w:pPr>
            <w:r>
              <w:rPr>
                <w:rFonts w:ascii="Calibri" w:hAnsi="Calibri" w:eastAsia="Calibri" w:cs="Calibri"/>
                <w:b/>
                <w:sz w:val="20"/>
                <w:szCs w:val="20"/>
                <w:lang w:val="es-PE"/>
              </w:rPr>
              <w:t>Indicador</w:t>
            </w:r>
            <w:r w:rsidRPr="0037761B">
              <w:rPr>
                <w:rFonts w:ascii="Calibri" w:hAnsi="Calibri" w:eastAsia="Calibri" w:cs="Calibri"/>
                <w:b/>
                <w:sz w:val="20"/>
                <w:szCs w:val="20"/>
                <w:lang w:val="es-PE"/>
              </w:rPr>
              <w:t>:</w:t>
            </w:r>
            <w:r w:rsidRPr="0037761B">
              <w:rPr>
                <w:lang w:val="es-PE"/>
              </w:rPr>
              <w:t xml:space="preserve"> </w:t>
            </w:r>
            <w:r w:rsidRPr="0088086B">
              <w:rPr>
                <w:rFonts w:ascii="Calibri" w:hAnsi="Calibri" w:eastAsia="Calibri" w:cs="Calibri"/>
                <w:b/>
                <w:sz w:val="20"/>
                <w:szCs w:val="20"/>
                <w:lang w:val="es-PE"/>
              </w:rPr>
              <w:t>2.1.2. Número de medidas</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apoyadas que contribuyen a la</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implementación de las</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contribuciones determinadas a</w:t>
            </w:r>
            <w:r>
              <w:rPr>
                <w:rFonts w:ascii="Calibri" w:hAnsi="Calibri" w:eastAsia="Calibri" w:cs="Calibri"/>
                <w:b/>
                <w:sz w:val="20"/>
                <w:szCs w:val="20"/>
                <w:lang w:val="es-PE"/>
              </w:rPr>
              <w:t xml:space="preserve"> </w:t>
            </w:r>
            <w:r w:rsidRPr="0088086B">
              <w:rPr>
                <w:rFonts w:ascii="Calibri" w:hAnsi="Calibri" w:eastAsia="Calibri" w:cs="Calibri"/>
                <w:b/>
                <w:sz w:val="20"/>
                <w:szCs w:val="20"/>
                <w:lang w:val="es-PE"/>
              </w:rPr>
              <w:t>nivel nacional</w:t>
            </w:r>
          </w:p>
        </w:tc>
        <w:tc>
          <w:tcPr>
            <w:tcW w:w="6662" w:type="dxa"/>
            <w:shd w:val="clear" w:color="auto" w:fill="auto"/>
          </w:tcPr>
          <w:p w:rsidRPr="0037761B" w:rsidR="00E54696" w:rsidP="00E54696" w:rsidRDefault="00E54696" w14:paraId="00000E23" w14:textId="6A2E24B7">
            <w:pPr>
              <w:rPr>
                <w:rFonts w:ascii="Calibri" w:hAnsi="Calibri" w:eastAsia="Calibri" w:cs="Calibri"/>
                <w:sz w:val="20"/>
                <w:szCs w:val="20"/>
                <w:lang w:val="es-PE"/>
              </w:rPr>
            </w:pPr>
            <w:r w:rsidRPr="005068C7">
              <w:rPr>
                <w:rFonts w:ascii="Calibri" w:hAnsi="Calibri" w:eastAsia="Calibri" w:cs="Calibri"/>
                <w:sz w:val="20"/>
                <w:szCs w:val="20"/>
                <w:lang w:val="es-PE"/>
              </w:rPr>
              <w:t>Todavía no se registran avances en este indicador.</w:t>
            </w:r>
          </w:p>
        </w:tc>
      </w:tr>
      <w:tr w:rsidRPr="00E132B3" w:rsidR="00E54696" w:rsidTr="00866DE9" w14:paraId="16A5EE44" w14:textId="77777777">
        <w:trPr>
          <w:trHeight w:val="288"/>
        </w:trPr>
        <w:tc>
          <w:tcPr>
            <w:tcW w:w="3006" w:type="dxa"/>
            <w:shd w:val="clear" w:color="auto" w:fill="F2F2F2"/>
            <w:vAlign w:val="center"/>
          </w:tcPr>
          <w:p w:rsidRPr="0037761B" w:rsidR="00E54696" w:rsidP="00E54696" w:rsidRDefault="00E54696" w14:paraId="00000E24" w14:textId="2C4BF2BF">
            <w:pPr>
              <w:rPr>
                <w:rFonts w:ascii="Calibri" w:hAnsi="Calibri" w:eastAsia="Calibri" w:cs="Calibri"/>
                <w:b/>
                <w:sz w:val="20"/>
                <w:szCs w:val="20"/>
                <w:lang w:val="es-PE"/>
              </w:rPr>
            </w:pPr>
            <w:r w:rsidRPr="0037761B">
              <w:rPr>
                <w:rFonts w:ascii="Calibri" w:hAnsi="Calibri" w:eastAsia="Calibri" w:cs="Calibri"/>
                <w:b/>
                <w:sz w:val="20"/>
                <w:szCs w:val="20"/>
                <w:lang w:val="es-PE"/>
              </w:rPr>
              <w:t>Indicador</w:t>
            </w:r>
            <w:r>
              <w:rPr>
                <w:rFonts w:ascii="Calibri" w:hAnsi="Calibri" w:eastAsia="Calibri" w:cs="Calibri"/>
                <w:b/>
                <w:sz w:val="20"/>
                <w:szCs w:val="20"/>
                <w:lang w:val="es-PE"/>
              </w:rPr>
              <w:t xml:space="preserve"> 2.1.3</w:t>
            </w:r>
            <w:r w:rsidRPr="0037761B">
              <w:rPr>
                <w:rFonts w:ascii="Calibri" w:hAnsi="Calibri" w:eastAsia="Calibri" w:cs="Calibri"/>
                <w:b/>
                <w:sz w:val="20"/>
                <w:szCs w:val="20"/>
                <w:lang w:val="es-PE"/>
              </w:rPr>
              <w:t xml:space="preserve">: </w:t>
            </w:r>
            <w:r w:rsidRPr="00A64821">
              <w:rPr>
                <w:rFonts w:ascii="Calibri" w:hAnsi="Calibri" w:eastAsia="Calibri" w:cs="Calibri"/>
                <w:b/>
                <w:sz w:val="20"/>
                <w:szCs w:val="20"/>
                <w:lang w:val="es-PE"/>
              </w:rPr>
              <w:t>Número de personas que</w:t>
            </w:r>
            <w:r>
              <w:rPr>
                <w:rFonts w:ascii="Calibri" w:hAnsi="Calibri" w:eastAsia="Calibri" w:cs="Calibri"/>
                <w:b/>
                <w:sz w:val="20"/>
                <w:szCs w:val="20"/>
                <w:lang w:val="es-PE"/>
              </w:rPr>
              <w:t xml:space="preserve"> </w:t>
            </w:r>
            <w:r w:rsidRPr="00A64821">
              <w:rPr>
                <w:rFonts w:ascii="Calibri" w:hAnsi="Calibri" w:eastAsia="Calibri" w:cs="Calibri"/>
                <w:b/>
                <w:sz w:val="20"/>
                <w:szCs w:val="20"/>
                <w:lang w:val="es-PE"/>
              </w:rPr>
              <w:t>han mejorado sus medios de vida</w:t>
            </w:r>
            <w:r>
              <w:rPr>
                <w:rFonts w:ascii="Calibri" w:hAnsi="Calibri" w:eastAsia="Calibri" w:cs="Calibri"/>
                <w:b/>
                <w:sz w:val="20"/>
                <w:szCs w:val="20"/>
                <w:lang w:val="es-PE"/>
              </w:rPr>
              <w:t xml:space="preserve"> </w:t>
            </w:r>
            <w:r w:rsidRPr="00A64821">
              <w:rPr>
                <w:rFonts w:ascii="Calibri" w:hAnsi="Calibri" w:eastAsia="Calibri" w:cs="Calibri"/>
                <w:b/>
                <w:sz w:val="20"/>
                <w:szCs w:val="20"/>
                <w:lang w:val="es-PE"/>
              </w:rPr>
              <w:t>mediante la conservación, el</w:t>
            </w:r>
            <w:r>
              <w:rPr>
                <w:rFonts w:ascii="Calibri" w:hAnsi="Calibri" w:eastAsia="Calibri" w:cs="Calibri"/>
                <w:b/>
                <w:sz w:val="20"/>
                <w:szCs w:val="20"/>
                <w:lang w:val="es-PE"/>
              </w:rPr>
              <w:t xml:space="preserve"> </w:t>
            </w:r>
            <w:r w:rsidRPr="00A64821">
              <w:rPr>
                <w:rFonts w:ascii="Calibri" w:hAnsi="Calibri" w:eastAsia="Calibri" w:cs="Calibri"/>
                <w:b/>
                <w:sz w:val="20"/>
                <w:szCs w:val="20"/>
                <w:lang w:val="es-PE"/>
              </w:rPr>
              <w:t>reconocimiento del valor y el uso</w:t>
            </w:r>
            <w:r>
              <w:rPr>
                <w:rFonts w:ascii="Calibri" w:hAnsi="Calibri" w:eastAsia="Calibri" w:cs="Calibri"/>
                <w:b/>
                <w:sz w:val="20"/>
                <w:szCs w:val="20"/>
                <w:lang w:val="es-PE"/>
              </w:rPr>
              <w:t xml:space="preserve"> </w:t>
            </w:r>
            <w:r w:rsidRPr="00A64821">
              <w:rPr>
                <w:rFonts w:ascii="Calibri" w:hAnsi="Calibri" w:eastAsia="Calibri" w:cs="Calibri"/>
                <w:b/>
                <w:sz w:val="20"/>
                <w:szCs w:val="20"/>
                <w:lang w:val="es-PE"/>
              </w:rPr>
              <w:t>sostenible de la biodiversidad o la</w:t>
            </w:r>
            <w:r>
              <w:rPr>
                <w:rFonts w:ascii="Calibri" w:hAnsi="Calibri" w:eastAsia="Calibri" w:cs="Calibri"/>
                <w:b/>
                <w:sz w:val="20"/>
                <w:szCs w:val="20"/>
                <w:lang w:val="es-PE"/>
              </w:rPr>
              <w:t xml:space="preserve"> </w:t>
            </w:r>
            <w:r w:rsidRPr="00A64821">
              <w:rPr>
                <w:rFonts w:ascii="Calibri" w:hAnsi="Calibri" w:eastAsia="Calibri" w:cs="Calibri"/>
                <w:b/>
                <w:sz w:val="20"/>
                <w:szCs w:val="20"/>
                <w:lang w:val="es-PE"/>
              </w:rPr>
              <w:t>naturaleza</w:t>
            </w:r>
          </w:p>
        </w:tc>
        <w:tc>
          <w:tcPr>
            <w:tcW w:w="6662" w:type="dxa"/>
            <w:shd w:val="clear" w:color="auto" w:fill="auto"/>
          </w:tcPr>
          <w:p w:rsidRPr="0037761B" w:rsidR="00E54696" w:rsidP="00E54696" w:rsidRDefault="00E54696" w14:paraId="00000E25" w14:textId="7D1EAE79">
            <w:pPr>
              <w:rPr>
                <w:rFonts w:ascii="Calibri" w:hAnsi="Calibri" w:eastAsia="Calibri" w:cs="Calibri"/>
                <w:sz w:val="20"/>
                <w:szCs w:val="20"/>
                <w:lang w:val="es-PE"/>
              </w:rPr>
            </w:pPr>
            <w:r w:rsidRPr="005068C7">
              <w:rPr>
                <w:rFonts w:ascii="Calibri" w:hAnsi="Calibri" w:eastAsia="Calibri" w:cs="Calibri"/>
                <w:sz w:val="20"/>
                <w:szCs w:val="20"/>
                <w:lang w:val="es-PE"/>
              </w:rPr>
              <w:t xml:space="preserve">Todavía no se registran avances en este indicador. </w:t>
            </w:r>
          </w:p>
        </w:tc>
      </w:tr>
      <w:tr w:rsidRPr="00E132B3" w:rsidR="00E20D35" w14:paraId="76B25AB3" w14:textId="77777777">
        <w:trPr>
          <w:trHeight w:val="288"/>
        </w:trPr>
        <w:tc>
          <w:tcPr>
            <w:tcW w:w="3006" w:type="dxa"/>
            <w:shd w:val="clear" w:color="auto" w:fill="F2F2F2"/>
            <w:vAlign w:val="center"/>
          </w:tcPr>
          <w:p w:rsidRPr="0037761B" w:rsidR="00E20D35" w:rsidP="00A64821" w:rsidRDefault="00BE37EF" w14:paraId="00000E26" w14:textId="7C2F5550">
            <w:pPr>
              <w:rPr>
                <w:rFonts w:ascii="Calibri" w:hAnsi="Calibri" w:eastAsia="Calibri" w:cs="Calibri"/>
                <w:b/>
                <w:color w:val="000000"/>
                <w:sz w:val="20"/>
                <w:szCs w:val="20"/>
                <w:lang w:val="es-PE"/>
              </w:rPr>
            </w:pPr>
            <w:r w:rsidRPr="0037761B">
              <w:rPr>
                <w:rFonts w:ascii="Calibri" w:hAnsi="Calibri" w:eastAsia="Calibri" w:cs="Calibri"/>
                <w:b/>
                <w:color w:val="000000"/>
                <w:sz w:val="20"/>
                <w:szCs w:val="20"/>
                <w:lang w:val="es-PE"/>
              </w:rPr>
              <w:t xml:space="preserve">Indicador </w:t>
            </w:r>
            <w:r w:rsidR="00A64821">
              <w:rPr>
                <w:rFonts w:ascii="Calibri" w:hAnsi="Calibri" w:eastAsia="Calibri" w:cs="Calibri"/>
                <w:b/>
                <w:color w:val="000000"/>
                <w:sz w:val="20"/>
                <w:szCs w:val="20"/>
                <w:lang w:val="es-PE"/>
              </w:rPr>
              <w:t>3.2.1</w:t>
            </w:r>
            <w:r w:rsidRPr="0037761B">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Número de empresas,</w:t>
            </w:r>
            <w:r w:rsidR="00A64821">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negocios u otras organizaciones,</w:t>
            </w:r>
            <w:r w:rsidR="00A64821">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con énfasis en las dirigidas por</w:t>
            </w:r>
            <w:r w:rsidR="00A64821">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mujeres, poblaciones indígenas,</w:t>
            </w:r>
            <w:r w:rsidR="00A64821">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jóvenes y migrantes, que acceden a</w:t>
            </w:r>
            <w:r w:rsidR="00A64821">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instrumentos para generar ingresos</w:t>
            </w:r>
            <w:r w:rsidR="00A64821">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sostenibles y resilientes</w:t>
            </w:r>
          </w:p>
        </w:tc>
        <w:tc>
          <w:tcPr>
            <w:tcW w:w="6662" w:type="dxa"/>
            <w:shd w:val="clear" w:color="auto" w:fill="auto"/>
            <w:vAlign w:val="center"/>
          </w:tcPr>
          <w:p w:rsidRPr="0037761B" w:rsidR="00796BEE" w:rsidP="00E54696" w:rsidRDefault="00A64821" w14:paraId="00000E27" w14:textId="0350A501">
            <w:pPr>
              <w:rPr>
                <w:rFonts w:ascii="Calibri" w:hAnsi="Calibri" w:eastAsia="Calibri" w:cs="Calibri"/>
                <w:sz w:val="20"/>
                <w:szCs w:val="20"/>
                <w:lang w:val="es-PE"/>
              </w:rPr>
            </w:pPr>
            <w:r w:rsidRPr="00796BEE">
              <w:rPr>
                <w:rFonts w:ascii="Calibri" w:hAnsi="Calibri" w:eastAsia="Calibri" w:cs="Calibri"/>
                <w:sz w:val="20"/>
                <w:szCs w:val="20"/>
                <w:lang w:val="es-PE"/>
              </w:rPr>
              <w:t xml:space="preserve">Todavía no se registran avances en este indicador. </w:t>
            </w:r>
          </w:p>
        </w:tc>
      </w:tr>
      <w:tr w:rsidRPr="00E132B3" w:rsidR="00E20D35" w14:paraId="334E877B" w14:textId="77777777">
        <w:trPr>
          <w:trHeight w:val="288"/>
        </w:trPr>
        <w:tc>
          <w:tcPr>
            <w:tcW w:w="3006" w:type="dxa"/>
            <w:shd w:val="clear" w:color="auto" w:fill="F2F2F2"/>
            <w:vAlign w:val="center"/>
          </w:tcPr>
          <w:p w:rsidRPr="00A64821" w:rsidR="00E20D35" w:rsidP="00A64821" w:rsidRDefault="00A64821" w14:paraId="00000E28" w14:textId="31689331">
            <w:pPr>
              <w:rPr>
                <w:rFonts w:ascii="Calibri" w:hAnsi="Calibri" w:eastAsia="Calibri" w:cs="Calibri"/>
                <w:b/>
                <w:color w:val="000000"/>
                <w:sz w:val="20"/>
                <w:szCs w:val="20"/>
                <w:lang w:val="es-ES"/>
              </w:rPr>
            </w:pPr>
            <w:r>
              <w:rPr>
                <w:rFonts w:ascii="Calibri" w:hAnsi="Calibri" w:eastAsia="Calibri" w:cs="Calibri"/>
                <w:b/>
                <w:color w:val="000000"/>
                <w:sz w:val="20"/>
                <w:szCs w:val="20"/>
                <w:lang w:val="es-PE"/>
              </w:rPr>
              <w:t>Indicador 3.2.2</w:t>
            </w:r>
            <w:r w:rsidRPr="0037761B" w:rsidR="00BE37EF">
              <w:rPr>
                <w:rFonts w:ascii="Calibri" w:hAnsi="Calibri" w:eastAsia="Calibri" w:cs="Calibri"/>
                <w:b/>
                <w:color w:val="000000"/>
                <w:sz w:val="20"/>
                <w:szCs w:val="20"/>
                <w:lang w:val="es-PE"/>
              </w:rPr>
              <w:t>:</w:t>
            </w:r>
            <w:r>
              <w:rPr>
                <w:lang w:val="es-PE"/>
              </w:rPr>
              <w:t xml:space="preserve"> </w:t>
            </w:r>
            <w:r w:rsidRPr="00A64821">
              <w:rPr>
                <w:rFonts w:ascii="Calibri" w:hAnsi="Calibri" w:eastAsia="Calibri" w:cs="Calibri"/>
                <w:b/>
                <w:color w:val="000000"/>
                <w:sz w:val="20"/>
                <w:szCs w:val="20"/>
                <w:lang w:val="es-PE"/>
              </w:rPr>
              <w:t>Número de empresas,</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negocios u otras organizaciones</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que acceden a instrumentos para</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integrarse en mercados nuevos,</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sostenibles o más rentables, con</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énfasis en aquellos con potencial</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para acelerar la inclusión económica</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de las mujeres, las poblaciones</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indígenas, los jóvenes o los migrantes</w:t>
            </w:r>
          </w:p>
        </w:tc>
        <w:tc>
          <w:tcPr>
            <w:tcW w:w="6662" w:type="dxa"/>
            <w:shd w:val="clear" w:color="auto" w:fill="auto"/>
            <w:vAlign w:val="center"/>
          </w:tcPr>
          <w:p w:rsidRPr="0037761B" w:rsidR="00796BEE" w:rsidP="00E54696" w:rsidRDefault="00E54696" w14:paraId="00000E29" w14:textId="629B5F03">
            <w:pPr>
              <w:rPr>
                <w:rFonts w:ascii="Calibri" w:hAnsi="Calibri" w:eastAsia="Calibri" w:cs="Calibri"/>
                <w:sz w:val="20"/>
                <w:szCs w:val="20"/>
                <w:lang w:val="es-PE"/>
              </w:rPr>
            </w:pPr>
            <w:r w:rsidRPr="00796BEE">
              <w:rPr>
                <w:rFonts w:ascii="Calibri" w:hAnsi="Calibri" w:eastAsia="Calibri" w:cs="Calibri"/>
                <w:sz w:val="20"/>
                <w:szCs w:val="20"/>
                <w:lang w:val="es-PE"/>
              </w:rPr>
              <w:t>Todavía no se registran avances en este indicador</w:t>
            </w:r>
            <w:r>
              <w:rPr>
                <w:rFonts w:ascii="Calibri" w:hAnsi="Calibri" w:eastAsia="Calibri" w:cs="Calibri"/>
                <w:sz w:val="20"/>
                <w:szCs w:val="20"/>
                <w:lang w:val="es-PE"/>
              </w:rPr>
              <w:t>.</w:t>
            </w:r>
          </w:p>
        </w:tc>
      </w:tr>
      <w:tr w:rsidRPr="00E132B3" w:rsidR="00E20D35" w14:paraId="66B0364C" w14:textId="77777777">
        <w:trPr>
          <w:trHeight w:val="288"/>
        </w:trPr>
        <w:tc>
          <w:tcPr>
            <w:tcW w:w="3006" w:type="dxa"/>
            <w:shd w:val="clear" w:color="auto" w:fill="F2F2F2"/>
            <w:vAlign w:val="center"/>
          </w:tcPr>
          <w:p w:rsidRPr="00A64821" w:rsidR="00A64821" w:rsidP="00A64821" w:rsidRDefault="00BE37EF" w14:paraId="1E5A1E06" w14:textId="1F9FB1EE">
            <w:pPr>
              <w:rPr>
                <w:rFonts w:ascii="Calibri" w:hAnsi="Calibri" w:eastAsia="Calibri" w:cs="Calibri"/>
                <w:b/>
                <w:color w:val="000000"/>
                <w:sz w:val="20"/>
                <w:szCs w:val="20"/>
                <w:lang w:val="es-PE"/>
              </w:rPr>
            </w:pPr>
            <w:r w:rsidRPr="0037761B">
              <w:rPr>
                <w:rFonts w:ascii="Calibri" w:hAnsi="Calibri" w:eastAsia="Calibri" w:cs="Calibri"/>
                <w:b/>
                <w:color w:val="000000"/>
                <w:sz w:val="20"/>
                <w:szCs w:val="20"/>
                <w:lang w:val="es-PE"/>
              </w:rPr>
              <w:t xml:space="preserve">Indicador </w:t>
            </w:r>
            <w:r w:rsidRPr="00A64821" w:rsidR="00A64821">
              <w:rPr>
                <w:rFonts w:ascii="Calibri" w:hAnsi="Calibri" w:eastAsia="Calibri" w:cs="Calibri"/>
                <w:b/>
                <w:color w:val="000000"/>
                <w:sz w:val="20"/>
                <w:szCs w:val="20"/>
                <w:lang w:val="es-PE"/>
              </w:rPr>
              <w:t>3.2.3 Millones de dólares</w:t>
            </w:r>
            <w:r w:rsidR="00A64821">
              <w:rPr>
                <w:rFonts w:ascii="Calibri" w:hAnsi="Calibri" w:eastAsia="Calibri" w:cs="Calibri"/>
                <w:b/>
                <w:color w:val="000000"/>
                <w:sz w:val="20"/>
                <w:szCs w:val="20"/>
                <w:lang w:val="es-PE"/>
              </w:rPr>
              <w:t xml:space="preserve"> </w:t>
            </w:r>
            <w:r w:rsidRPr="00A64821" w:rsidR="00A64821">
              <w:rPr>
                <w:rFonts w:ascii="Calibri" w:hAnsi="Calibri" w:eastAsia="Calibri" w:cs="Calibri"/>
                <w:b/>
                <w:color w:val="000000"/>
                <w:sz w:val="20"/>
                <w:szCs w:val="20"/>
                <w:lang w:val="es-PE"/>
              </w:rPr>
              <w:t>de financiación integrada</w:t>
            </w:r>
          </w:p>
          <w:p w:rsidRPr="0037761B" w:rsidR="00E20D35" w:rsidP="00A64821" w:rsidRDefault="00A64821" w14:paraId="00000E2A" w14:textId="2CD7893E">
            <w:pPr>
              <w:rPr>
                <w:rFonts w:ascii="Calibri" w:hAnsi="Calibri" w:eastAsia="Calibri" w:cs="Calibri"/>
                <w:b/>
                <w:color w:val="000000"/>
                <w:sz w:val="20"/>
                <w:szCs w:val="20"/>
                <w:lang w:val="es-PE"/>
              </w:rPr>
            </w:pPr>
            <w:r w:rsidRPr="00A64821">
              <w:rPr>
                <w:rFonts w:ascii="Calibri" w:hAnsi="Calibri" w:eastAsia="Calibri" w:cs="Calibri"/>
                <w:b/>
                <w:color w:val="000000"/>
                <w:sz w:val="20"/>
                <w:szCs w:val="20"/>
                <w:lang w:val="es-PE"/>
              </w:rPr>
              <w:t>procedente de fuentes públicas</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y privadas que se movilizan</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para reforzar cadenas de valor</w:t>
            </w:r>
            <w:r>
              <w:rPr>
                <w:rFonts w:ascii="Calibri" w:hAnsi="Calibri" w:eastAsia="Calibri" w:cs="Calibri"/>
                <w:b/>
                <w:color w:val="000000"/>
                <w:sz w:val="20"/>
                <w:szCs w:val="20"/>
                <w:lang w:val="es-PE"/>
              </w:rPr>
              <w:t xml:space="preserve"> </w:t>
            </w:r>
            <w:r w:rsidRPr="00A64821">
              <w:rPr>
                <w:rFonts w:ascii="Calibri" w:hAnsi="Calibri" w:eastAsia="Calibri" w:cs="Calibri"/>
                <w:b/>
                <w:color w:val="000000"/>
                <w:sz w:val="20"/>
                <w:szCs w:val="20"/>
                <w:lang w:val="es-PE"/>
              </w:rPr>
              <w:t>sostenibles</w:t>
            </w:r>
            <w:r w:rsidRPr="0037761B" w:rsidR="00BE37EF">
              <w:rPr>
                <w:rFonts w:ascii="Calibri" w:hAnsi="Calibri" w:eastAsia="Calibri" w:cs="Calibri"/>
                <w:b/>
                <w:color w:val="000000"/>
                <w:sz w:val="20"/>
                <w:szCs w:val="20"/>
                <w:lang w:val="es-PE"/>
              </w:rPr>
              <w:t>.</w:t>
            </w:r>
          </w:p>
        </w:tc>
        <w:tc>
          <w:tcPr>
            <w:tcW w:w="6662" w:type="dxa"/>
            <w:shd w:val="clear" w:color="auto" w:fill="auto"/>
            <w:vAlign w:val="center"/>
          </w:tcPr>
          <w:p w:rsidRPr="0037761B" w:rsidR="00796BEE" w:rsidP="00E54696" w:rsidRDefault="00E54696" w14:paraId="00000E2B" w14:textId="3D86617B">
            <w:pPr>
              <w:rPr>
                <w:rFonts w:ascii="Calibri" w:hAnsi="Calibri" w:eastAsia="Calibri" w:cs="Calibri"/>
                <w:sz w:val="20"/>
                <w:szCs w:val="20"/>
                <w:lang w:val="es-PE"/>
              </w:rPr>
            </w:pPr>
            <w:r w:rsidRPr="00796BEE">
              <w:rPr>
                <w:rFonts w:ascii="Calibri" w:hAnsi="Calibri" w:eastAsia="Calibri" w:cs="Calibri"/>
                <w:sz w:val="20"/>
                <w:szCs w:val="20"/>
                <w:lang w:val="es-PE"/>
              </w:rPr>
              <w:t>Todavía no se registran avances en este indicador</w:t>
            </w:r>
            <w:r>
              <w:rPr>
                <w:rFonts w:ascii="Calibri" w:hAnsi="Calibri" w:eastAsia="Calibri" w:cs="Calibri"/>
                <w:sz w:val="20"/>
                <w:szCs w:val="20"/>
                <w:lang w:val="es-PE"/>
              </w:rPr>
              <w:t>.</w:t>
            </w:r>
          </w:p>
        </w:tc>
      </w:tr>
    </w:tbl>
    <w:p w:rsidRPr="0037761B" w:rsidR="00E20D35" w:rsidRDefault="00E20D35" w14:paraId="00000E2C" w14:textId="77777777">
      <w:pPr>
        <w:pBdr>
          <w:top w:val="nil"/>
          <w:left w:val="nil"/>
          <w:bottom w:val="nil"/>
          <w:right w:val="nil"/>
          <w:between w:val="nil"/>
        </w:pBdr>
        <w:spacing w:after="0" w:line="259" w:lineRule="auto"/>
        <w:ind w:left="1080"/>
        <w:jc w:val="left"/>
        <w:rPr>
          <w:rFonts w:ascii="Calibri" w:hAnsi="Calibri" w:eastAsia="Calibri" w:cs="Calibri"/>
          <w:b/>
          <w:color w:val="000000"/>
          <w:sz w:val="20"/>
          <w:szCs w:val="20"/>
          <w:lang w:val="es-PE"/>
        </w:rPr>
      </w:pPr>
    </w:p>
    <w:p w:rsidR="00E54696" w:rsidP="00E54696" w:rsidRDefault="00E54696" w14:paraId="1F4F6A98" w14:textId="77777777">
      <w:pPr>
        <w:pBdr>
          <w:top w:val="nil"/>
          <w:left w:val="nil"/>
          <w:bottom w:val="nil"/>
          <w:right w:val="nil"/>
          <w:between w:val="nil"/>
        </w:pBdr>
        <w:spacing w:after="160" w:line="259" w:lineRule="auto"/>
        <w:ind w:left="1080"/>
        <w:jc w:val="left"/>
        <w:rPr>
          <w:rFonts w:ascii="Calibri" w:hAnsi="Calibri" w:eastAsia="Calibri" w:cs="Calibri"/>
          <w:b/>
          <w:color w:val="000000"/>
          <w:sz w:val="20"/>
          <w:szCs w:val="20"/>
          <w:lang w:val="es-PE"/>
        </w:rPr>
      </w:pPr>
    </w:p>
    <w:p w:rsidRPr="0037761B" w:rsidR="00E20D35" w:rsidRDefault="00BE37EF" w14:paraId="00000E2D" w14:textId="7B0238F1">
      <w:pPr>
        <w:numPr>
          <w:ilvl w:val="0"/>
          <w:numId w:val="15"/>
        </w:numPr>
        <w:pBdr>
          <w:top w:val="nil"/>
          <w:left w:val="nil"/>
          <w:bottom w:val="nil"/>
          <w:right w:val="nil"/>
          <w:between w:val="nil"/>
        </w:pBdr>
        <w:spacing w:after="160" w:line="259" w:lineRule="auto"/>
        <w:jc w:val="left"/>
        <w:rPr>
          <w:rFonts w:ascii="Calibri" w:hAnsi="Calibri" w:eastAsia="Calibri" w:cs="Calibri"/>
          <w:b/>
          <w:color w:val="000000"/>
          <w:sz w:val="20"/>
          <w:szCs w:val="20"/>
          <w:lang w:val="es-PE"/>
        </w:rPr>
      </w:pPr>
      <w:r w:rsidRPr="0037761B">
        <w:rPr>
          <w:rFonts w:ascii="Calibri" w:hAnsi="Calibri" w:eastAsia="Calibri" w:cs="Calibri"/>
          <w:b/>
          <w:color w:val="000000"/>
          <w:sz w:val="20"/>
          <w:szCs w:val="20"/>
          <w:lang w:val="es-PE"/>
        </w:rPr>
        <w:t>CONTRIBUCIÓN A LA IGUALDAD DE GÉNERO Y EL EMPODERAMIENTO A LAS MUJERES</w:t>
      </w:r>
      <w:r w:rsidRPr="0037761B">
        <w:rPr>
          <w:rFonts w:ascii="Calibri" w:hAnsi="Calibri" w:eastAsia="Calibri" w:cs="Calibri"/>
          <w:b/>
          <w:color w:val="000000"/>
          <w:sz w:val="16"/>
          <w:szCs w:val="16"/>
          <w:vertAlign w:val="superscript"/>
          <w:lang w:val="es-PE"/>
        </w:rPr>
        <w:footnoteReference w:id="11"/>
      </w:r>
    </w:p>
    <w:p w:rsidRPr="0037761B" w:rsidR="00E20D35" w:rsidRDefault="00BE37EF" w14:paraId="00000E2E" w14:textId="77777777">
      <w:pPr>
        <w:ind w:left="360"/>
        <w:rPr>
          <w:rFonts w:ascii="Calibri" w:hAnsi="Calibri" w:eastAsia="Calibri" w:cs="Calibri"/>
          <w:sz w:val="20"/>
          <w:szCs w:val="20"/>
          <w:lang w:val="es-PE"/>
        </w:rPr>
      </w:pPr>
      <w:r w:rsidRPr="0037761B">
        <w:rPr>
          <w:rFonts w:ascii="Calibri" w:hAnsi="Calibri" w:eastAsia="Calibri" w:cs="Calibri"/>
          <w:sz w:val="20"/>
          <w:szCs w:val="20"/>
          <w:lang w:val="es-PE"/>
        </w:rPr>
        <w:t>Fundamentar de qué manera el proyecto ha venido contribuyendo a la igualdad de género y el empoderamiento de las mujeres. Tomar en cuenta su plan de género, indicadores desagregados por sexo, etc. Analizar qué obstáculos se presentaron o qué acciones no funcionaron y por qué. (Máximo 4,000 caracteres para esta sección)</w:t>
      </w:r>
    </w:p>
    <w:p w:rsidRPr="0037761B" w:rsidR="00E20D35" w:rsidRDefault="00E20D35" w14:paraId="00000E2F" w14:textId="77777777">
      <w:pPr>
        <w:ind w:left="360"/>
        <w:rPr>
          <w:rFonts w:ascii="Calibri" w:hAnsi="Calibri" w:eastAsia="Calibri" w:cs="Calibri"/>
          <w:sz w:val="20"/>
          <w:szCs w:val="20"/>
          <w:lang w:val="es-PE"/>
        </w:rPr>
      </w:pPr>
    </w:p>
    <w:tbl>
      <w:tblPr>
        <w:tblStyle w:val="af3"/>
        <w:tblW w:w="878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35"/>
        <w:gridCol w:w="8354"/>
      </w:tblGrid>
      <w:tr w:rsidRPr="0037761B" w:rsidR="00E20D35" w14:paraId="6B39C28C" w14:textId="77777777">
        <w:trPr>
          <w:trHeight w:val="163"/>
        </w:trPr>
        <w:tc>
          <w:tcPr>
            <w:tcW w:w="435" w:type="dxa"/>
            <w:tcBorders>
              <w:bottom w:val="single" w:color="000000" w:sz="4" w:space="0"/>
            </w:tcBorders>
            <w:shd w:val="clear" w:color="auto" w:fill="C0C0C0"/>
          </w:tcPr>
          <w:p w:rsidRPr="0037761B" w:rsidR="00E20D35" w:rsidRDefault="00BE37EF" w14:paraId="00000E30"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N</w:t>
            </w:r>
          </w:p>
        </w:tc>
        <w:tc>
          <w:tcPr>
            <w:tcW w:w="8354" w:type="dxa"/>
            <w:shd w:val="clear" w:color="auto" w:fill="C0C0C0"/>
          </w:tcPr>
          <w:p w:rsidRPr="0037761B" w:rsidR="00E20D35" w:rsidRDefault="00866DE9" w14:paraId="00000E31" w14:textId="6DFE8A70">
            <w:pPr>
              <w:jc w:val="center"/>
              <w:rPr>
                <w:rFonts w:ascii="Calibri" w:hAnsi="Calibri" w:eastAsia="Calibri" w:cs="Calibri"/>
                <w:b/>
                <w:sz w:val="20"/>
                <w:szCs w:val="20"/>
                <w:lang w:val="es-PE"/>
              </w:rPr>
            </w:pPr>
            <w:sdt>
              <w:sdtPr>
                <w:rPr>
                  <w:lang w:val="es-PE"/>
                </w:rPr>
                <w:tag w:val="goog_rdk_21"/>
                <w:id w:val="659121182"/>
                <w:showingPlcHdr/>
              </w:sdtPr>
              <w:sdtContent>
                <w:r w:rsidR="00284DD3">
                  <w:rPr>
                    <w:lang w:val="es-PE"/>
                  </w:rPr>
                  <w:t xml:space="preserve">     </w:t>
                </w:r>
              </w:sdtContent>
            </w:sdt>
            <w:r w:rsidRPr="0037761B" w:rsidR="00BE37EF">
              <w:rPr>
                <w:rFonts w:ascii="Calibri" w:hAnsi="Calibri" w:eastAsia="Calibri" w:cs="Calibri"/>
                <w:b/>
                <w:sz w:val="20"/>
                <w:szCs w:val="20"/>
                <w:lang w:val="es-PE"/>
              </w:rPr>
              <w:t>Descripción</w:t>
            </w:r>
          </w:p>
        </w:tc>
      </w:tr>
      <w:tr w:rsidRPr="00E132B3" w:rsidR="00E20D35" w14:paraId="21E95418" w14:textId="77777777">
        <w:trPr>
          <w:trHeight w:val="496"/>
        </w:trPr>
        <w:tc>
          <w:tcPr>
            <w:tcW w:w="435" w:type="dxa"/>
            <w:shd w:val="clear" w:color="auto" w:fill="FFFFFF"/>
            <w:vAlign w:val="center"/>
          </w:tcPr>
          <w:p w:rsidRPr="0037761B" w:rsidR="00E20D35" w:rsidRDefault="00BE37EF" w14:paraId="00000E32"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tc>
        <w:tc>
          <w:tcPr>
            <w:tcW w:w="8354" w:type="dxa"/>
            <w:vAlign w:val="center"/>
          </w:tcPr>
          <w:p w:rsidR="0015175A" w:rsidP="0015175A" w:rsidRDefault="0015175A" w14:paraId="75E5C2EB" w14:textId="491F47D6">
            <w:pPr>
              <w:rPr>
                <w:rFonts w:ascii="Calibri" w:hAnsi="Calibri" w:eastAsia="Calibri" w:cs="Calibri"/>
                <w:sz w:val="20"/>
                <w:szCs w:val="20"/>
                <w:lang w:val="es-PE"/>
              </w:rPr>
            </w:pPr>
            <w:r>
              <w:rPr>
                <w:rFonts w:ascii="Calibri" w:hAnsi="Calibri" w:eastAsia="Calibri" w:cs="Calibri"/>
                <w:sz w:val="20"/>
                <w:szCs w:val="20"/>
                <w:lang w:val="es-PE"/>
              </w:rPr>
              <w:t xml:space="preserve">El </w:t>
            </w:r>
            <w:r w:rsidRPr="0015175A">
              <w:rPr>
                <w:rFonts w:ascii="Calibri" w:hAnsi="Calibri" w:eastAsia="Calibri" w:cs="Calibri"/>
                <w:sz w:val="20"/>
                <w:szCs w:val="20"/>
                <w:lang w:val="es-PE"/>
              </w:rPr>
              <w:t>proyecto FOLUR</w:t>
            </w:r>
            <w:r>
              <w:rPr>
                <w:rFonts w:ascii="Calibri" w:hAnsi="Calibri" w:eastAsia="Calibri" w:cs="Calibri"/>
                <w:sz w:val="20"/>
                <w:szCs w:val="20"/>
                <w:lang w:val="es-PE"/>
              </w:rPr>
              <w:t xml:space="preserve"> actualizó el P</w:t>
            </w:r>
            <w:r w:rsidRPr="0015175A">
              <w:rPr>
                <w:rFonts w:ascii="Calibri" w:hAnsi="Calibri" w:eastAsia="Calibri" w:cs="Calibri"/>
                <w:sz w:val="20"/>
                <w:szCs w:val="20"/>
                <w:lang w:val="es-PE"/>
              </w:rPr>
              <w:t xml:space="preserve">lan de Acción </w:t>
            </w:r>
            <w:r>
              <w:rPr>
                <w:rFonts w:ascii="Calibri" w:hAnsi="Calibri" w:eastAsia="Calibri" w:cs="Calibri"/>
                <w:sz w:val="20"/>
                <w:szCs w:val="20"/>
                <w:lang w:val="es-PE"/>
              </w:rPr>
              <w:t>de Género</w:t>
            </w:r>
            <w:r w:rsidRPr="0015175A">
              <w:rPr>
                <w:rFonts w:ascii="Calibri" w:hAnsi="Calibri" w:eastAsia="Calibri" w:cs="Calibri"/>
                <w:sz w:val="20"/>
                <w:szCs w:val="20"/>
                <w:lang w:val="es-PE"/>
              </w:rPr>
              <w:t xml:space="preserve"> con la finalidad de contar con data actualizada y actividades que</w:t>
            </w:r>
            <w:r>
              <w:rPr>
                <w:rFonts w:ascii="Calibri" w:hAnsi="Calibri" w:eastAsia="Calibri" w:cs="Calibri"/>
                <w:sz w:val="20"/>
                <w:szCs w:val="20"/>
                <w:lang w:val="es-PE"/>
              </w:rPr>
              <w:t xml:space="preserve"> </w:t>
            </w:r>
            <w:r w:rsidRPr="0015175A">
              <w:rPr>
                <w:rFonts w:ascii="Calibri" w:hAnsi="Calibri" w:eastAsia="Calibri" w:cs="Calibri"/>
                <w:sz w:val="20"/>
                <w:szCs w:val="20"/>
                <w:lang w:val="es-PE"/>
              </w:rPr>
              <w:t>aseguren la visibilizarían, necesidades, aportes y contribución de las mujeres dentro de las Cadenas</w:t>
            </w:r>
            <w:r>
              <w:rPr>
                <w:rFonts w:ascii="Calibri" w:hAnsi="Calibri" w:eastAsia="Calibri" w:cs="Calibri"/>
                <w:sz w:val="20"/>
                <w:szCs w:val="20"/>
                <w:lang w:val="es-PE"/>
              </w:rPr>
              <w:t xml:space="preserve"> </w:t>
            </w:r>
            <w:r w:rsidRPr="0015175A">
              <w:rPr>
                <w:rFonts w:ascii="Calibri" w:hAnsi="Calibri" w:eastAsia="Calibri" w:cs="Calibri"/>
                <w:sz w:val="20"/>
                <w:szCs w:val="20"/>
                <w:lang w:val="es-PE"/>
              </w:rPr>
              <w:t>de Valor Libres de Deforestación.</w:t>
            </w:r>
          </w:p>
          <w:p w:rsidRPr="0037761B" w:rsidR="00E20D35" w:rsidRDefault="00BE37EF" w14:paraId="00000E33" w14:textId="54DB234A">
            <w:pPr>
              <w:rPr>
                <w:rFonts w:ascii="Calibri" w:hAnsi="Calibri" w:eastAsia="Calibri" w:cs="Calibri"/>
                <w:sz w:val="20"/>
                <w:szCs w:val="20"/>
                <w:lang w:val="es-PE"/>
              </w:rPr>
            </w:pPr>
            <w:r w:rsidRPr="0037761B">
              <w:rPr>
                <w:rFonts w:ascii="Calibri" w:hAnsi="Calibri" w:eastAsia="Calibri" w:cs="Calibri"/>
                <w:sz w:val="20"/>
                <w:szCs w:val="20"/>
                <w:lang w:val="es-PE"/>
              </w:rPr>
              <w:t>Actualmente, dentro del marco del Plan de Acción de Género del proyecto se viene</w:t>
            </w:r>
            <w:r w:rsidR="00FC5FD4">
              <w:rPr>
                <w:rFonts w:ascii="Calibri" w:hAnsi="Calibri" w:eastAsia="Calibri" w:cs="Calibri"/>
                <w:sz w:val="20"/>
                <w:szCs w:val="20"/>
                <w:lang w:val="es-PE"/>
              </w:rPr>
              <w:t>n</w:t>
            </w:r>
            <w:r w:rsidRPr="0037761B">
              <w:rPr>
                <w:rFonts w:ascii="Calibri" w:hAnsi="Calibri" w:eastAsia="Calibri" w:cs="Calibri"/>
                <w:sz w:val="20"/>
                <w:szCs w:val="20"/>
                <w:lang w:val="es-PE"/>
              </w:rPr>
              <w:t xml:space="preserve"> desarrollando diagnósticos situacionales del rol de las mujeres en las cadenas productivas de café y cacao libre de deforestación en las Regiones de San Martín, Amazonas y Cajamarca con la finalidad de identificar las necesidades, limitaciones, aportes y proyecciones de las mujeres en las 2 cadenas de valor que aseguren que el proyecto establezca estrategias inclusivas que permitan promover el acceso a los servicios que brinda el proyecto. </w:t>
            </w:r>
          </w:p>
        </w:tc>
      </w:tr>
      <w:tr w:rsidRPr="00E132B3" w:rsidR="00E20D35" w14:paraId="0F4BF177" w14:textId="77777777">
        <w:trPr>
          <w:trHeight w:val="496"/>
        </w:trPr>
        <w:tc>
          <w:tcPr>
            <w:tcW w:w="435" w:type="dxa"/>
            <w:shd w:val="clear" w:color="auto" w:fill="FFFFFF"/>
            <w:vAlign w:val="center"/>
          </w:tcPr>
          <w:p w:rsidRPr="0037761B" w:rsidR="00E20D35" w:rsidRDefault="00BE37EF" w14:paraId="00000E34"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2</w:t>
            </w:r>
          </w:p>
        </w:tc>
        <w:tc>
          <w:tcPr>
            <w:tcW w:w="8354" w:type="dxa"/>
            <w:vAlign w:val="center"/>
          </w:tcPr>
          <w:p w:rsidRPr="0037761B" w:rsidR="00E20D35" w:rsidRDefault="00BE37EF" w14:paraId="00000E35" w14:textId="77777777">
            <w:pPr>
              <w:rPr>
                <w:rFonts w:ascii="Calibri" w:hAnsi="Calibri" w:eastAsia="Calibri" w:cs="Calibri"/>
                <w:sz w:val="20"/>
                <w:szCs w:val="20"/>
                <w:lang w:val="es-PE"/>
              </w:rPr>
            </w:pPr>
            <w:r w:rsidRPr="0037761B">
              <w:rPr>
                <w:rFonts w:ascii="Calibri" w:hAnsi="Calibri" w:eastAsia="Calibri" w:cs="Calibri"/>
                <w:sz w:val="20"/>
                <w:szCs w:val="20"/>
                <w:lang w:val="es-PE"/>
              </w:rPr>
              <w:t>La calificación del marcador de género cuantitativo es GEN2: la igualdad de género como objetivo significativo.</w:t>
            </w:r>
          </w:p>
        </w:tc>
      </w:tr>
      <w:tr w:rsidRPr="00E132B3" w:rsidR="00E20D35" w14:paraId="6F7B266A" w14:textId="77777777">
        <w:trPr>
          <w:trHeight w:val="496"/>
        </w:trPr>
        <w:tc>
          <w:tcPr>
            <w:tcW w:w="435" w:type="dxa"/>
            <w:shd w:val="clear" w:color="auto" w:fill="FFFFFF"/>
            <w:vAlign w:val="center"/>
          </w:tcPr>
          <w:p w:rsidRPr="0037761B" w:rsidR="00E20D35" w:rsidRDefault="00BE37EF" w14:paraId="00000E36"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8354" w:type="dxa"/>
            <w:vAlign w:val="center"/>
          </w:tcPr>
          <w:p w:rsidRPr="0037761B" w:rsidR="00E20D35" w:rsidRDefault="00BE37EF" w14:paraId="00000E37" w14:textId="77777777">
            <w:pPr>
              <w:rPr>
                <w:rFonts w:ascii="Calibri" w:hAnsi="Calibri" w:eastAsia="Calibri" w:cs="Calibri"/>
                <w:sz w:val="20"/>
                <w:szCs w:val="20"/>
                <w:lang w:val="es-PE"/>
              </w:rPr>
            </w:pPr>
            <w:r w:rsidRPr="0037761B">
              <w:rPr>
                <w:rFonts w:ascii="Calibri" w:hAnsi="Calibri" w:eastAsia="Calibri" w:cs="Calibri"/>
                <w:sz w:val="20"/>
                <w:szCs w:val="20"/>
                <w:lang w:val="es-PE"/>
              </w:rPr>
              <w:t>El proyecto contribuye a la igualdad de género en las siguientes áreas de resultados:</w:t>
            </w:r>
          </w:p>
          <w:p w:rsidRPr="0037761B" w:rsidR="00E20D35" w:rsidRDefault="00BE37EF" w14:paraId="00000E38" w14:textId="77777777">
            <w:pPr>
              <w:numPr>
                <w:ilvl w:val="0"/>
                <w:numId w:val="7"/>
              </w:numPr>
              <w:pBdr>
                <w:top w:val="nil"/>
                <w:left w:val="nil"/>
                <w:bottom w:val="nil"/>
                <w:right w:val="nil"/>
                <w:between w:val="nil"/>
              </w:pBdr>
              <w:spacing w:after="0" w:line="259" w:lineRule="auto"/>
              <w:jc w:val="left"/>
              <w:rPr>
                <w:rFonts w:ascii="Calibri" w:hAnsi="Calibri" w:eastAsia="Calibri" w:cs="Calibri"/>
                <w:color w:val="000000"/>
                <w:sz w:val="20"/>
                <w:szCs w:val="20"/>
                <w:lang w:val="es-PE"/>
              </w:rPr>
            </w:pPr>
            <w:r w:rsidRPr="0037761B">
              <w:rPr>
                <w:rFonts w:ascii="Calibri" w:hAnsi="Calibri" w:eastAsia="Calibri" w:cs="Calibri"/>
                <w:sz w:val="20"/>
                <w:szCs w:val="20"/>
                <w:lang w:val="es-PE"/>
              </w:rPr>
              <w:t>Reducción de</w:t>
            </w:r>
            <w:r w:rsidRPr="0037761B">
              <w:rPr>
                <w:rFonts w:ascii="Calibri" w:hAnsi="Calibri" w:eastAsia="Calibri" w:cs="Calibri"/>
                <w:color w:val="000000"/>
                <w:sz w:val="20"/>
                <w:szCs w:val="20"/>
                <w:lang w:val="es-PE"/>
              </w:rPr>
              <w:t xml:space="preserve"> brechas de género en el acceso y control a servicios y recursos.</w:t>
            </w:r>
          </w:p>
          <w:p w:rsidRPr="0037761B" w:rsidR="00E20D35" w:rsidRDefault="00BE37EF" w14:paraId="00000E39" w14:textId="77777777">
            <w:pPr>
              <w:numPr>
                <w:ilvl w:val="0"/>
                <w:numId w:val="7"/>
              </w:numPr>
              <w:pBdr>
                <w:top w:val="nil"/>
                <w:left w:val="nil"/>
                <w:bottom w:val="nil"/>
                <w:right w:val="nil"/>
                <w:between w:val="nil"/>
              </w:pBdr>
              <w:spacing w:after="0" w:line="259" w:lineRule="auto"/>
              <w:jc w:val="left"/>
              <w:rPr>
                <w:rFonts w:ascii="Calibri" w:hAnsi="Calibri" w:eastAsia="Calibri" w:cs="Calibri"/>
                <w:color w:val="000000"/>
                <w:sz w:val="20"/>
                <w:szCs w:val="20"/>
                <w:lang w:val="es-PE"/>
              </w:rPr>
            </w:pPr>
            <w:r w:rsidRPr="0037761B">
              <w:rPr>
                <w:rFonts w:ascii="Calibri" w:hAnsi="Calibri" w:eastAsia="Calibri" w:cs="Calibri"/>
                <w:sz w:val="20"/>
                <w:szCs w:val="20"/>
                <w:lang w:val="es-PE"/>
              </w:rPr>
              <w:t>Incrementando</w:t>
            </w:r>
            <w:r w:rsidRPr="0037761B">
              <w:rPr>
                <w:rFonts w:ascii="Calibri" w:hAnsi="Calibri" w:eastAsia="Calibri" w:cs="Calibri"/>
                <w:color w:val="000000"/>
                <w:sz w:val="20"/>
                <w:szCs w:val="20"/>
                <w:lang w:val="es-PE"/>
              </w:rPr>
              <w:t xml:space="preserve"> la participación y toma de decisiones de las mujeres en la gobernanza de los recursos naturales.</w:t>
            </w:r>
          </w:p>
          <w:p w:rsidRPr="0037761B" w:rsidR="00E20D35" w:rsidRDefault="00BE37EF" w14:paraId="00000E3A" w14:textId="77777777">
            <w:pPr>
              <w:numPr>
                <w:ilvl w:val="0"/>
                <w:numId w:val="7"/>
              </w:numPr>
              <w:pBdr>
                <w:top w:val="nil"/>
                <w:left w:val="nil"/>
                <w:bottom w:val="nil"/>
                <w:right w:val="nil"/>
                <w:between w:val="nil"/>
              </w:pBdr>
              <w:spacing w:after="160" w:line="259" w:lineRule="auto"/>
              <w:jc w:val="left"/>
              <w:rPr>
                <w:rFonts w:ascii="Calibri" w:hAnsi="Calibri" w:eastAsia="Calibri" w:cs="Calibri"/>
                <w:color w:val="000000"/>
                <w:sz w:val="20"/>
                <w:szCs w:val="20"/>
                <w:lang w:val="es-PE"/>
              </w:rPr>
            </w:pPr>
            <w:r w:rsidRPr="0037761B">
              <w:rPr>
                <w:rFonts w:ascii="Calibri" w:hAnsi="Calibri" w:eastAsia="Calibri" w:cs="Calibri"/>
                <w:color w:val="000000"/>
                <w:sz w:val="20"/>
                <w:szCs w:val="20"/>
                <w:lang w:val="es-PE"/>
              </w:rPr>
              <w:t>Enfocando beneficios y servicios socioeconómicos para las mujeres.</w:t>
            </w:r>
          </w:p>
        </w:tc>
      </w:tr>
      <w:tr w:rsidRPr="00E132B3" w:rsidR="00E20D35" w14:paraId="627D9596" w14:textId="77777777">
        <w:trPr>
          <w:trHeight w:val="496"/>
        </w:trPr>
        <w:tc>
          <w:tcPr>
            <w:tcW w:w="435" w:type="dxa"/>
            <w:shd w:val="clear" w:color="auto" w:fill="FFFFFF"/>
            <w:vAlign w:val="center"/>
          </w:tcPr>
          <w:p w:rsidRPr="0037761B" w:rsidR="00E20D35" w:rsidRDefault="00BE37EF" w14:paraId="00000E3B"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4</w:t>
            </w:r>
          </w:p>
        </w:tc>
        <w:tc>
          <w:tcPr>
            <w:tcW w:w="8354" w:type="dxa"/>
            <w:vAlign w:val="center"/>
          </w:tcPr>
          <w:p w:rsidRPr="0037761B" w:rsidR="00E20D35" w:rsidRDefault="00BE37EF" w14:paraId="00000E3C" w14:textId="77777777">
            <w:pPr>
              <w:rPr>
                <w:rFonts w:ascii="Calibri" w:hAnsi="Calibri" w:eastAsia="Calibri" w:cs="Calibri"/>
                <w:sz w:val="20"/>
                <w:szCs w:val="20"/>
                <w:lang w:val="es-PE"/>
              </w:rPr>
            </w:pPr>
            <w:r w:rsidRPr="0037761B">
              <w:rPr>
                <w:rFonts w:ascii="Calibri" w:hAnsi="Calibri" w:eastAsia="Calibri" w:cs="Calibri"/>
                <w:sz w:val="20"/>
                <w:szCs w:val="20"/>
                <w:lang w:val="es-PE"/>
              </w:rPr>
              <w:t xml:space="preserve">Durante el periodo del presente informe, el proyecto desarrolló acciones en pro de la promoción de la igualdad de género, el empoderamiento de las mujeres, así como el reconocimiento y visibilización de sus aportes dentro del sector. </w:t>
            </w:r>
          </w:p>
          <w:p w:rsidR="00E20D35" w:rsidRDefault="00BE37EF" w14:paraId="00000E3D" w14:textId="6E6CBCEC">
            <w:pPr>
              <w:rPr>
                <w:rFonts w:ascii="Calibri" w:hAnsi="Calibri" w:eastAsia="Calibri" w:cs="Calibri"/>
                <w:sz w:val="20"/>
                <w:szCs w:val="20"/>
                <w:lang w:val="es-PE"/>
              </w:rPr>
            </w:pPr>
            <w:r w:rsidRPr="0037761B">
              <w:rPr>
                <w:rFonts w:ascii="Calibri" w:hAnsi="Calibri" w:eastAsia="Calibri" w:cs="Calibri"/>
                <w:sz w:val="20"/>
                <w:szCs w:val="20"/>
                <w:lang w:val="es-PE"/>
              </w:rPr>
              <w:t>Los resultados logrados fueron:</w:t>
            </w:r>
          </w:p>
          <w:p w:rsidR="0015175A" w:rsidRDefault="0015175A" w14:paraId="5C989627" w14:textId="3D5ADCC8">
            <w:pPr>
              <w:rPr>
                <w:rFonts w:ascii="Calibri" w:hAnsi="Calibri" w:eastAsia="Calibri" w:cs="Calibri"/>
                <w:sz w:val="20"/>
                <w:szCs w:val="20"/>
                <w:lang w:val="es-PE"/>
              </w:rPr>
            </w:pPr>
          </w:p>
          <w:p w:rsidRPr="0015175A" w:rsidR="0015175A" w:rsidP="0015175A" w:rsidRDefault="0015175A" w14:paraId="2273A714" w14:textId="77777777">
            <w:pPr>
              <w:rPr>
                <w:rFonts w:ascii="Calibri" w:hAnsi="Calibri" w:eastAsia="Calibri" w:cs="Calibri"/>
                <w:sz w:val="20"/>
                <w:szCs w:val="20"/>
                <w:lang w:val="es-PE"/>
              </w:rPr>
            </w:pPr>
            <w:r w:rsidRPr="0015175A">
              <w:rPr>
                <w:rFonts w:ascii="Calibri" w:hAnsi="Calibri" w:eastAsia="Calibri" w:cs="Calibri"/>
                <w:sz w:val="20"/>
                <w:szCs w:val="20"/>
                <w:lang w:val="es-PE"/>
              </w:rPr>
              <w:t>Los resultados logrados fueron:</w:t>
            </w:r>
          </w:p>
          <w:p w:rsidRPr="0015175A" w:rsidR="0015175A" w:rsidP="00DA6B5F" w:rsidRDefault="0015175A" w14:paraId="2F1F795A" w14:textId="55973632">
            <w:pPr>
              <w:numPr>
                <w:ilvl w:val="0"/>
                <w:numId w:val="8"/>
              </w:numPr>
              <w:spacing w:before="240" w:after="240" w:line="259" w:lineRule="auto"/>
              <w:rPr>
                <w:rFonts w:ascii="Calibri" w:hAnsi="Calibri" w:eastAsia="Calibri" w:cs="Calibri"/>
                <w:sz w:val="20"/>
                <w:szCs w:val="20"/>
                <w:lang w:val="es-PE"/>
              </w:rPr>
            </w:pPr>
            <w:r w:rsidRPr="0015175A">
              <w:rPr>
                <w:rFonts w:ascii="Calibri" w:hAnsi="Calibri" w:eastAsia="Calibri" w:cs="Calibri"/>
                <w:sz w:val="20"/>
                <w:szCs w:val="20"/>
                <w:lang w:val="es-PE"/>
              </w:rPr>
              <w:t xml:space="preserve">Se aseguró la participación inclusiva de mujeres y varones </w:t>
            </w:r>
            <w:r w:rsidR="00DA6B5F">
              <w:rPr>
                <w:rFonts w:ascii="Calibri" w:hAnsi="Calibri" w:eastAsia="Calibri" w:cs="Calibri"/>
                <w:sz w:val="20"/>
                <w:szCs w:val="20"/>
                <w:lang w:val="es-PE"/>
              </w:rPr>
              <w:t>en el taller de inicio nacional y en los talleres descentralizados</w:t>
            </w:r>
            <w:r w:rsidRPr="0015175A">
              <w:rPr>
                <w:rFonts w:ascii="Calibri" w:hAnsi="Calibri" w:eastAsia="Calibri" w:cs="Calibri"/>
                <w:sz w:val="20"/>
                <w:szCs w:val="20"/>
                <w:lang w:val="es-PE"/>
              </w:rPr>
              <w:t>,</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asegurando el reconocimiento, la contribución y recojo de aportes de manera equitativa.</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Para ello, se realizó la identificación de varones y mujeres entre los actores</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que participan activamente de las cadenas de v</w:t>
            </w:r>
            <w:r w:rsidR="00DA6B5F">
              <w:rPr>
                <w:rFonts w:ascii="Calibri" w:hAnsi="Calibri" w:eastAsia="Calibri" w:cs="Calibri"/>
                <w:sz w:val="20"/>
                <w:szCs w:val="20"/>
                <w:lang w:val="es-PE"/>
              </w:rPr>
              <w:t xml:space="preserve">alor de café y cacao. Asimismo, en los talleres de inicio descentralizados en los regionales del proyecto, se consideró </w:t>
            </w:r>
            <w:r w:rsidRPr="0015175A">
              <w:rPr>
                <w:rFonts w:ascii="Calibri" w:hAnsi="Calibri" w:eastAsia="Calibri" w:cs="Calibri"/>
                <w:sz w:val="20"/>
                <w:szCs w:val="20"/>
                <w:lang w:val="es-PE"/>
              </w:rPr>
              <w:t>el financiamiento de mujeres representantes de</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organizaciones de productores de café y cacao, así como de pueblos indígenas.</w:t>
            </w:r>
          </w:p>
          <w:p w:rsidRPr="0015175A" w:rsidR="0015175A" w:rsidP="00DA6B5F" w:rsidRDefault="0015175A" w14:paraId="636A94B2" w14:textId="56DB6C2C">
            <w:pPr>
              <w:numPr>
                <w:ilvl w:val="0"/>
                <w:numId w:val="8"/>
              </w:numPr>
              <w:spacing w:before="240" w:after="240" w:line="259" w:lineRule="auto"/>
              <w:rPr>
                <w:rFonts w:ascii="Calibri" w:hAnsi="Calibri" w:eastAsia="Calibri" w:cs="Calibri"/>
                <w:sz w:val="20"/>
                <w:szCs w:val="20"/>
                <w:lang w:val="es-PE"/>
              </w:rPr>
            </w:pPr>
            <w:r w:rsidRPr="0015175A">
              <w:rPr>
                <w:rFonts w:ascii="Calibri" w:hAnsi="Calibri" w:eastAsia="Calibri" w:cs="Calibri"/>
                <w:sz w:val="20"/>
                <w:szCs w:val="20"/>
                <w:lang w:val="es-PE"/>
              </w:rPr>
              <w:t xml:space="preserve">Dentro del desarrollo de la estructura de los talleres de inicio, tanto para el nacional como para los </w:t>
            </w:r>
            <w:r w:rsidR="00DA6B5F">
              <w:rPr>
                <w:rFonts w:ascii="Calibri" w:hAnsi="Calibri" w:eastAsia="Calibri" w:cs="Calibri"/>
                <w:sz w:val="20"/>
                <w:szCs w:val="20"/>
                <w:lang w:val="es-PE"/>
              </w:rPr>
              <w:t xml:space="preserve">talleres descentralizados, se incorporaron </w:t>
            </w:r>
            <w:r w:rsidRPr="0015175A">
              <w:rPr>
                <w:rFonts w:ascii="Calibri" w:hAnsi="Calibri" w:eastAsia="Calibri" w:cs="Calibri"/>
                <w:sz w:val="20"/>
                <w:szCs w:val="20"/>
                <w:lang w:val="es-PE"/>
              </w:rPr>
              <w:t>consultas direccionadas a identificar las brechas que enfrentan las mujeres rurales e</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indígenas dentro de los commodities de café y cacao (acceso a servicios productivos,</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financieros y ambientales), de la misma manera, en estos espacios se identifican actores</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del sector productivo, ambiental, financiero públicos y privados, así como plataformas que</w:t>
            </w:r>
            <w:r w:rsidR="00DA6B5F">
              <w:rPr>
                <w:rFonts w:ascii="Calibri" w:hAnsi="Calibri" w:eastAsia="Calibri" w:cs="Calibri"/>
                <w:sz w:val="20"/>
                <w:szCs w:val="20"/>
                <w:lang w:val="es-PE"/>
              </w:rPr>
              <w:t xml:space="preserve"> </w:t>
            </w:r>
            <w:r w:rsidRPr="0015175A">
              <w:rPr>
                <w:rFonts w:ascii="Calibri" w:hAnsi="Calibri" w:eastAsia="Calibri" w:cs="Calibri"/>
                <w:sz w:val="20"/>
                <w:szCs w:val="20"/>
                <w:lang w:val="es-PE"/>
              </w:rPr>
              <w:t>involucran y direccionan sus servicios a mujeres.</w:t>
            </w:r>
          </w:p>
          <w:p w:rsidRPr="00DA6B5F" w:rsidR="0015175A" w:rsidP="00EE53E1" w:rsidRDefault="0015175A" w14:paraId="0528D9B6" w14:textId="0F6A2407">
            <w:pPr>
              <w:numPr>
                <w:ilvl w:val="0"/>
                <w:numId w:val="8"/>
              </w:numPr>
              <w:spacing w:before="240" w:after="240" w:line="259" w:lineRule="auto"/>
              <w:rPr>
                <w:rFonts w:ascii="Calibri" w:hAnsi="Calibri" w:eastAsia="Calibri" w:cs="Calibri"/>
                <w:sz w:val="20"/>
                <w:szCs w:val="20"/>
                <w:lang w:val="es-PE"/>
              </w:rPr>
            </w:pPr>
            <w:r w:rsidRPr="00DA6B5F">
              <w:rPr>
                <w:rFonts w:ascii="Calibri" w:hAnsi="Calibri" w:eastAsia="Calibri" w:cs="Calibri"/>
                <w:sz w:val="20"/>
                <w:szCs w:val="20"/>
                <w:lang w:val="es-PE"/>
              </w:rPr>
              <w:t>Se capacitó y sensibilizo al equipo de la UGP en género responsivo, con la finalidad de</w:t>
            </w:r>
            <w:r w:rsidRPr="00DA6B5F" w:rsidR="00DA6B5F">
              <w:rPr>
                <w:rFonts w:ascii="Calibri" w:hAnsi="Calibri" w:eastAsia="Calibri" w:cs="Calibri"/>
                <w:sz w:val="20"/>
                <w:szCs w:val="20"/>
                <w:lang w:val="es-PE"/>
              </w:rPr>
              <w:t xml:space="preserve"> </w:t>
            </w:r>
            <w:r w:rsidRPr="00DA6B5F">
              <w:rPr>
                <w:rFonts w:ascii="Calibri" w:hAnsi="Calibri" w:eastAsia="Calibri" w:cs="Calibri"/>
                <w:sz w:val="20"/>
                <w:szCs w:val="20"/>
                <w:lang w:val="es-PE"/>
              </w:rPr>
              <w:t>asegurar la transversalización del enfoque de género en el proyecto, promoviendo la</w:t>
            </w:r>
            <w:r w:rsidRPr="00DA6B5F" w:rsidR="00DA6B5F">
              <w:rPr>
                <w:rFonts w:ascii="Calibri" w:hAnsi="Calibri" w:eastAsia="Calibri" w:cs="Calibri"/>
                <w:sz w:val="20"/>
                <w:szCs w:val="20"/>
                <w:lang w:val="es-PE"/>
              </w:rPr>
              <w:t xml:space="preserve"> </w:t>
            </w:r>
            <w:r w:rsidRPr="00DA6B5F">
              <w:rPr>
                <w:rFonts w:ascii="Calibri" w:hAnsi="Calibri" w:eastAsia="Calibri" w:cs="Calibri"/>
                <w:sz w:val="20"/>
                <w:szCs w:val="20"/>
                <w:lang w:val="es-PE"/>
              </w:rPr>
              <w:t>transformación de los enfoques tradicionales y reduciendo patrones discriminatorios</w:t>
            </w:r>
            <w:r w:rsidRPr="00DA6B5F" w:rsidR="00DA6B5F">
              <w:rPr>
                <w:rFonts w:ascii="Calibri" w:hAnsi="Calibri" w:eastAsia="Calibri" w:cs="Calibri"/>
                <w:sz w:val="20"/>
                <w:szCs w:val="20"/>
                <w:lang w:val="es-PE"/>
              </w:rPr>
              <w:t xml:space="preserve"> </w:t>
            </w:r>
            <w:r w:rsidRPr="00DA6B5F">
              <w:rPr>
                <w:rFonts w:ascii="Calibri" w:hAnsi="Calibri" w:eastAsia="Calibri" w:cs="Calibri"/>
                <w:sz w:val="20"/>
                <w:szCs w:val="20"/>
                <w:lang w:val="es-PE"/>
              </w:rPr>
              <w:t>frente a las mujeres en los programas y proyectos ligados a la producción libre de</w:t>
            </w:r>
            <w:r w:rsidRPr="00DA6B5F" w:rsidR="00DA6B5F">
              <w:rPr>
                <w:rFonts w:ascii="Calibri" w:hAnsi="Calibri" w:eastAsia="Calibri" w:cs="Calibri"/>
                <w:sz w:val="20"/>
                <w:szCs w:val="20"/>
                <w:lang w:val="es-PE"/>
              </w:rPr>
              <w:t xml:space="preserve"> </w:t>
            </w:r>
            <w:r w:rsidRPr="00DA6B5F">
              <w:rPr>
                <w:rFonts w:ascii="Calibri" w:hAnsi="Calibri" w:eastAsia="Calibri" w:cs="Calibri"/>
                <w:sz w:val="20"/>
                <w:szCs w:val="20"/>
                <w:lang w:val="es-PE"/>
              </w:rPr>
              <w:t>deforestación.</w:t>
            </w:r>
          </w:p>
          <w:p w:rsidR="00DA6B5F" w:rsidP="00EE53E1" w:rsidRDefault="0015175A" w14:paraId="49D4541D" w14:textId="77777777">
            <w:pPr>
              <w:numPr>
                <w:ilvl w:val="0"/>
                <w:numId w:val="8"/>
              </w:numPr>
              <w:spacing w:before="240" w:after="240" w:line="259" w:lineRule="auto"/>
              <w:rPr>
                <w:rFonts w:ascii="Calibri" w:hAnsi="Calibri" w:eastAsia="Calibri" w:cs="Calibri"/>
                <w:sz w:val="20"/>
                <w:szCs w:val="20"/>
                <w:lang w:val="es-PE"/>
              </w:rPr>
            </w:pPr>
            <w:r w:rsidRPr="00DA6B5F">
              <w:rPr>
                <w:rFonts w:ascii="Calibri" w:hAnsi="Calibri" w:eastAsia="Calibri" w:cs="Calibri"/>
                <w:sz w:val="20"/>
                <w:szCs w:val="20"/>
                <w:lang w:val="es-PE"/>
              </w:rPr>
              <w:t xml:space="preserve">Revisión </w:t>
            </w:r>
            <w:r w:rsidRPr="00DA6B5F" w:rsidR="00DA6B5F">
              <w:rPr>
                <w:rFonts w:ascii="Calibri" w:hAnsi="Calibri" w:eastAsia="Calibri" w:cs="Calibri"/>
                <w:sz w:val="20"/>
                <w:szCs w:val="20"/>
                <w:lang w:val="es-PE"/>
              </w:rPr>
              <w:t xml:space="preserve">y actualización </w:t>
            </w:r>
            <w:r w:rsidRPr="00DA6B5F">
              <w:rPr>
                <w:rFonts w:ascii="Calibri" w:hAnsi="Calibri" w:eastAsia="Calibri" w:cs="Calibri"/>
                <w:sz w:val="20"/>
                <w:szCs w:val="20"/>
                <w:lang w:val="es-PE"/>
              </w:rPr>
              <w:t>del análisis de género y el Plan de Acción de Género del Proyecto FOLUR.</w:t>
            </w:r>
          </w:p>
          <w:p w:rsidRPr="0037761B" w:rsidR="00E20D35" w:rsidRDefault="00BE37EF" w14:paraId="00000E3F" w14:textId="77777777">
            <w:pPr>
              <w:numPr>
                <w:ilvl w:val="0"/>
                <w:numId w:val="8"/>
              </w:numPr>
              <w:spacing w:before="240" w:after="240" w:line="259" w:lineRule="auto"/>
              <w:rPr>
                <w:rFonts w:ascii="Calibri" w:hAnsi="Calibri" w:eastAsia="Calibri" w:cs="Calibri"/>
                <w:sz w:val="20"/>
                <w:szCs w:val="20"/>
                <w:lang w:val="es-PE"/>
              </w:rPr>
            </w:pPr>
            <w:r w:rsidRPr="0037761B">
              <w:rPr>
                <w:rFonts w:ascii="Calibri" w:hAnsi="Calibri" w:eastAsia="Calibri" w:cs="Calibri"/>
                <w:sz w:val="20"/>
                <w:szCs w:val="20"/>
                <w:lang w:val="es-PE"/>
              </w:rPr>
              <w:t xml:space="preserve">Desarrollo de espacios de diálogo con mujeres productoras de café y cacao de las Regiones de San Martín, Cajamarca y Amazonas para identificar y sistematizar las brechas de género que enfrentan las mujeres dentro del sector productivo que ayuden a identificar las necesidades, limitaciones de las mujeres en la producción libre de deforestación. </w:t>
            </w:r>
          </w:p>
          <w:p w:rsidRPr="0037761B" w:rsidR="00E20D35" w:rsidRDefault="00FB06AF" w14:paraId="00000E40" w14:textId="11AF6191">
            <w:pPr>
              <w:numPr>
                <w:ilvl w:val="0"/>
                <w:numId w:val="8"/>
              </w:numPr>
              <w:spacing w:before="240" w:after="240" w:line="259" w:lineRule="auto"/>
              <w:rPr>
                <w:rFonts w:ascii="Calibri" w:hAnsi="Calibri" w:eastAsia="Calibri" w:cs="Calibri"/>
                <w:sz w:val="20"/>
                <w:szCs w:val="20"/>
                <w:lang w:val="es-PE"/>
              </w:rPr>
            </w:pPr>
            <w:r>
              <w:rPr>
                <w:rFonts w:ascii="Calibri" w:hAnsi="Calibri" w:eastAsia="Calibri" w:cs="Calibri"/>
                <w:sz w:val="20"/>
                <w:szCs w:val="20"/>
                <w:lang w:val="es-PE"/>
              </w:rPr>
              <w:t xml:space="preserve">Durante los diagnósticos realizados a las plataformas de diálogo regionales, se identificación las principales </w:t>
            </w:r>
            <w:r w:rsidRPr="0037761B" w:rsidR="00BE37EF">
              <w:rPr>
                <w:rFonts w:ascii="Calibri" w:hAnsi="Calibri" w:eastAsia="Calibri" w:cs="Calibri"/>
                <w:sz w:val="20"/>
                <w:szCs w:val="20"/>
                <w:lang w:val="es-PE"/>
              </w:rPr>
              <w:t xml:space="preserve">necesidades de las organizaciones de productores frente a la transversalización del enfoque de género </w:t>
            </w:r>
            <w:r>
              <w:rPr>
                <w:rFonts w:ascii="Calibri" w:hAnsi="Calibri" w:eastAsia="Calibri" w:cs="Calibri"/>
                <w:sz w:val="20"/>
                <w:szCs w:val="20"/>
                <w:lang w:val="es-PE"/>
              </w:rPr>
              <w:t>que asegure</w:t>
            </w:r>
            <w:r w:rsidRPr="0037761B" w:rsidR="00BE37EF">
              <w:rPr>
                <w:rFonts w:ascii="Calibri" w:hAnsi="Calibri" w:eastAsia="Calibri" w:cs="Calibri"/>
                <w:sz w:val="20"/>
                <w:szCs w:val="20"/>
                <w:lang w:val="es-PE"/>
              </w:rPr>
              <w:t xml:space="preserve"> la participación efectiva de las mujeres dentro de las organizaciones.</w:t>
            </w:r>
          </w:p>
          <w:p w:rsidRPr="0037761B" w:rsidR="00E20D35" w:rsidRDefault="00BE37EF" w14:paraId="00000E41" w14:textId="2CA03C1B">
            <w:pPr>
              <w:numPr>
                <w:ilvl w:val="0"/>
                <w:numId w:val="8"/>
              </w:numPr>
              <w:spacing w:before="240" w:after="240" w:line="259" w:lineRule="auto"/>
              <w:rPr>
                <w:rFonts w:ascii="Calibri" w:hAnsi="Calibri" w:eastAsia="Calibri" w:cs="Calibri"/>
                <w:sz w:val="20"/>
                <w:szCs w:val="20"/>
                <w:lang w:val="es-PE"/>
              </w:rPr>
            </w:pPr>
            <w:r w:rsidRPr="0037761B">
              <w:rPr>
                <w:rFonts w:ascii="Calibri" w:hAnsi="Calibri" w:eastAsia="Calibri" w:cs="Calibri"/>
                <w:sz w:val="20"/>
                <w:szCs w:val="20"/>
                <w:lang w:val="es-PE"/>
              </w:rPr>
              <w:t>Transversalización del Plan de Acción de Género en l</w:t>
            </w:r>
            <w:r w:rsidR="00FB06AF">
              <w:rPr>
                <w:rFonts w:ascii="Calibri" w:hAnsi="Calibri" w:eastAsia="Calibri" w:cs="Calibri"/>
                <w:sz w:val="20"/>
                <w:szCs w:val="20"/>
                <w:lang w:val="es-PE"/>
              </w:rPr>
              <w:t>a planificación operativa y la implementación de actividades de l</w:t>
            </w:r>
            <w:r w:rsidRPr="0037761B">
              <w:rPr>
                <w:rFonts w:ascii="Calibri" w:hAnsi="Calibri" w:eastAsia="Calibri" w:cs="Calibri"/>
                <w:sz w:val="20"/>
                <w:szCs w:val="20"/>
                <w:lang w:val="es-PE"/>
              </w:rPr>
              <w:t>os cuatro componentes del proyecto.</w:t>
            </w:r>
          </w:p>
          <w:p w:rsidRPr="0037761B" w:rsidR="00E20D35" w:rsidRDefault="00DA6B5F" w14:paraId="00000E42" w14:textId="3FFA3825">
            <w:pPr>
              <w:numPr>
                <w:ilvl w:val="0"/>
                <w:numId w:val="8"/>
              </w:numPr>
              <w:spacing w:before="240" w:after="240" w:line="259" w:lineRule="auto"/>
              <w:rPr>
                <w:rFonts w:ascii="Calibri" w:hAnsi="Calibri" w:eastAsia="Calibri" w:cs="Calibri"/>
                <w:sz w:val="20"/>
                <w:szCs w:val="20"/>
                <w:lang w:val="es-PE"/>
              </w:rPr>
            </w:pPr>
            <w:r>
              <w:rPr>
                <w:rFonts w:ascii="Calibri" w:hAnsi="Calibri" w:eastAsia="Calibri" w:cs="Calibri"/>
                <w:sz w:val="20"/>
                <w:szCs w:val="20"/>
                <w:lang w:val="es-PE"/>
              </w:rPr>
              <w:t xml:space="preserve">Elaboración </w:t>
            </w:r>
            <w:r w:rsidRPr="0037761B" w:rsidR="00BE37EF">
              <w:rPr>
                <w:rFonts w:ascii="Calibri" w:hAnsi="Calibri" w:eastAsia="Calibri" w:cs="Calibri"/>
                <w:sz w:val="20"/>
                <w:szCs w:val="20"/>
                <w:lang w:val="es-PE"/>
              </w:rPr>
              <w:t>de hoja de ruta para la Conformación de la Red de Mujeres Cafetaleras y Fortalecimiento de la Red Nacional de Mujeres Cacaoteras promovidas por APPCacao.</w:t>
            </w:r>
          </w:p>
          <w:p w:rsidRPr="0037761B" w:rsidR="00E20D35" w:rsidRDefault="00DA6B5F" w14:paraId="00000E43" w14:textId="0BD833AB">
            <w:pPr>
              <w:numPr>
                <w:ilvl w:val="0"/>
                <w:numId w:val="8"/>
              </w:numPr>
              <w:spacing w:before="240" w:after="240" w:line="259" w:lineRule="auto"/>
              <w:rPr>
                <w:rFonts w:ascii="Calibri" w:hAnsi="Calibri" w:eastAsia="Calibri" w:cs="Calibri"/>
                <w:sz w:val="20"/>
                <w:szCs w:val="20"/>
                <w:lang w:val="es-PE"/>
              </w:rPr>
            </w:pPr>
            <w:r>
              <w:rPr>
                <w:rFonts w:ascii="Calibri" w:hAnsi="Calibri" w:eastAsia="Calibri" w:cs="Calibri"/>
                <w:sz w:val="20"/>
                <w:szCs w:val="20"/>
                <w:lang w:val="es-PE"/>
              </w:rPr>
              <w:t>Se elaboraron</w:t>
            </w:r>
            <w:r w:rsidRPr="0037761B" w:rsidR="00BE37EF">
              <w:rPr>
                <w:rFonts w:ascii="Calibri" w:hAnsi="Calibri" w:eastAsia="Calibri" w:cs="Calibri"/>
                <w:sz w:val="20"/>
                <w:szCs w:val="20"/>
                <w:lang w:val="es-PE"/>
              </w:rPr>
              <w:t xml:space="preserve"> criterios para el proceso de recopilación de información </w:t>
            </w:r>
            <w:r>
              <w:rPr>
                <w:rFonts w:ascii="Calibri" w:hAnsi="Calibri" w:eastAsia="Calibri" w:cs="Calibri"/>
                <w:sz w:val="20"/>
                <w:szCs w:val="20"/>
                <w:lang w:val="es-PE"/>
              </w:rPr>
              <w:t xml:space="preserve">sobre </w:t>
            </w:r>
            <w:r w:rsidRPr="0037761B" w:rsidR="00BE37EF">
              <w:rPr>
                <w:rFonts w:ascii="Calibri" w:hAnsi="Calibri" w:eastAsia="Calibri" w:cs="Calibri"/>
                <w:sz w:val="20"/>
                <w:szCs w:val="20"/>
                <w:lang w:val="es-PE"/>
              </w:rPr>
              <w:t>el Rol de las mujeres dentro de las cadenas de café y cacao libre de deforestación a través de la línea Base de Género.</w:t>
            </w:r>
          </w:p>
          <w:p w:rsidRPr="0037761B" w:rsidR="00E20D35" w:rsidRDefault="00BE37EF" w14:paraId="00000E45" w14:textId="77777777">
            <w:pPr>
              <w:rPr>
                <w:rFonts w:ascii="Calibri" w:hAnsi="Calibri" w:eastAsia="Calibri" w:cs="Calibri"/>
                <w:sz w:val="20"/>
                <w:szCs w:val="20"/>
                <w:lang w:val="es-PE"/>
              </w:rPr>
            </w:pPr>
            <w:r w:rsidRPr="0037761B">
              <w:rPr>
                <w:rFonts w:ascii="Calibri" w:hAnsi="Calibri" w:eastAsia="Calibri" w:cs="Calibri"/>
                <w:sz w:val="20"/>
                <w:szCs w:val="20"/>
                <w:lang w:val="es-PE"/>
              </w:rPr>
              <w:t>Estas acciones promueven la reducción de las barreras que enfrentan las mujeres en el sector productivo libre de deforestación y promueven la participación de las mujeres dentro de los espacios de gobernanza y toma de decisiones.</w:t>
            </w:r>
          </w:p>
          <w:p w:rsidRPr="0037761B" w:rsidR="00E20D35" w:rsidRDefault="00E20D35" w14:paraId="00000E46" w14:textId="77777777">
            <w:pPr>
              <w:rPr>
                <w:rFonts w:ascii="Calibri" w:hAnsi="Calibri" w:eastAsia="Calibri" w:cs="Calibri"/>
                <w:sz w:val="20"/>
                <w:szCs w:val="20"/>
                <w:lang w:val="es-PE"/>
              </w:rPr>
            </w:pPr>
          </w:p>
          <w:p w:rsidRPr="0037761B" w:rsidR="00E20D35" w:rsidRDefault="00BE37EF" w14:paraId="00000E47" w14:textId="77777777">
            <w:pPr>
              <w:rPr>
                <w:rFonts w:ascii="Calibri" w:hAnsi="Calibri" w:eastAsia="Calibri" w:cs="Calibri"/>
                <w:sz w:val="20"/>
                <w:szCs w:val="20"/>
                <w:lang w:val="es-PE"/>
              </w:rPr>
            </w:pPr>
            <w:r w:rsidRPr="0037761B">
              <w:rPr>
                <w:rFonts w:ascii="Calibri" w:hAnsi="Calibri" w:eastAsia="Calibri" w:cs="Calibri"/>
                <w:sz w:val="20"/>
                <w:szCs w:val="20"/>
                <w:lang w:val="es-PE"/>
              </w:rPr>
              <w:t>De la misma manera, contar con información desglosada por sexo asegurará la toma de decisiones informadas que favorecerán al planteamiento de estrategias y acciones acordes a las necesidades que enfrentan cada grupo.</w:t>
            </w:r>
          </w:p>
          <w:p w:rsidRPr="0037761B" w:rsidR="00E20D35" w:rsidRDefault="00E20D35" w14:paraId="00000E48" w14:textId="77777777">
            <w:pPr>
              <w:rPr>
                <w:rFonts w:ascii="Calibri" w:hAnsi="Calibri" w:eastAsia="Calibri" w:cs="Calibri"/>
                <w:sz w:val="20"/>
                <w:szCs w:val="20"/>
                <w:lang w:val="es-PE"/>
              </w:rPr>
            </w:pPr>
          </w:p>
          <w:p w:rsidRPr="0037761B" w:rsidR="00E20D35" w:rsidRDefault="00BE37EF" w14:paraId="00000E49" w14:textId="77777777">
            <w:pPr>
              <w:rPr>
                <w:rFonts w:ascii="Calibri" w:hAnsi="Calibri" w:eastAsia="Calibri" w:cs="Calibri"/>
                <w:sz w:val="20"/>
                <w:szCs w:val="20"/>
                <w:lang w:val="es-PE"/>
              </w:rPr>
            </w:pPr>
            <w:r w:rsidRPr="0037761B">
              <w:rPr>
                <w:rFonts w:ascii="Calibri" w:hAnsi="Calibri" w:eastAsia="Calibri" w:cs="Calibri"/>
                <w:sz w:val="20"/>
                <w:szCs w:val="20"/>
                <w:lang w:val="es-PE"/>
              </w:rPr>
              <w:t>Así mismo, contar con un staff capacitado y sensibilizado en temas de género responsivo afirmará el compromiso del proyecto frente a la igualdad de género y empoderamiento de las mujeres.</w:t>
            </w:r>
          </w:p>
          <w:p w:rsidRPr="0037761B" w:rsidR="00E20D35" w:rsidRDefault="00E20D35" w14:paraId="00000E4A" w14:textId="77777777">
            <w:pPr>
              <w:rPr>
                <w:rFonts w:ascii="Calibri" w:hAnsi="Calibri" w:eastAsia="Calibri" w:cs="Calibri"/>
                <w:sz w:val="20"/>
                <w:szCs w:val="20"/>
                <w:lang w:val="es-PE"/>
              </w:rPr>
            </w:pPr>
          </w:p>
          <w:p w:rsidRPr="0037761B" w:rsidR="00E20D35" w:rsidRDefault="00BE37EF" w14:paraId="00000E4B" w14:textId="47D4D88D">
            <w:pPr>
              <w:rPr>
                <w:rFonts w:ascii="Calibri" w:hAnsi="Calibri" w:eastAsia="Calibri" w:cs="Calibri"/>
                <w:sz w:val="20"/>
                <w:szCs w:val="20"/>
                <w:lang w:val="es-PE"/>
              </w:rPr>
            </w:pPr>
            <w:r w:rsidRPr="0037761B">
              <w:rPr>
                <w:rFonts w:ascii="Calibri" w:hAnsi="Calibri" w:eastAsia="Calibri" w:cs="Calibri"/>
                <w:sz w:val="20"/>
                <w:szCs w:val="20"/>
                <w:lang w:val="es-PE"/>
              </w:rPr>
              <w:t xml:space="preserve">Es importante mencionar que nuestras acciones en el Proyecto FOLUR reafirman nuestro nivel de impacto 2 según el Gender Marker PNUD (La igualdad de género no es nuestro principal objetivo, pero mediante nuestras acciones </w:t>
            </w:r>
            <w:r w:rsidR="00242544">
              <w:rPr>
                <w:rFonts w:ascii="Calibri" w:hAnsi="Calibri" w:eastAsia="Calibri" w:cs="Calibri"/>
                <w:sz w:val="20"/>
                <w:szCs w:val="20"/>
                <w:lang w:val="es-PE"/>
              </w:rPr>
              <w:t>se promueve</w:t>
            </w:r>
            <w:r w:rsidRPr="0037761B">
              <w:rPr>
                <w:rFonts w:ascii="Calibri" w:hAnsi="Calibri" w:eastAsia="Calibri" w:cs="Calibri"/>
                <w:sz w:val="20"/>
                <w:szCs w:val="20"/>
                <w:lang w:val="es-PE"/>
              </w:rPr>
              <w:t xml:space="preserve"> la igualdad de género de manera significativa).</w:t>
            </w:r>
          </w:p>
        </w:tc>
      </w:tr>
      <w:tr w:rsidRPr="00E132B3" w:rsidR="00E20D35" w14:paraId="06E076AF" w14:textId="77777777">
        <w:trPr>
          <w:trHeight w:val="496"/>
        </w:trPr>
        <w:tc>
          <w:tcPr>
            <w:tcW w:w="435" w:type="dxa"/>
            <w:shd w:val="clear" w:color="auto" w:fill="FFFFFF"/>
            <w:vAlign w:val="center"/>
          </w:tcPr>
          <w:p w:rsidRPr="0037761B" w:rsidR="00E20D35" w:rsidRDefault="00BE37EF" w14:paraId="00000E4C"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5</w:t>
            </w:r>
          </w:p>
        </w:tc>
        <w:tc>
          <w:tcPr>
            <w:tcW w:w="8354" w:type="dxa"/>
            <w:vAlign w:val="center"/>
          </w:tcPr>
          <w:p w:rsidRPr="0037761B" w:rsidR="00E20D35" w:rsidRDefault="00E54696" w14:paraId="00000E4D" w14:textId="4A9DF27B">
            <w:pPr>
              <w:rPr>
                <w:rFonts w:ascii="Calibri" w:hAnsi="Calibri" w:eastAsia="Calibri" w:cs="Calibri"/>
                <w:sz w:val="20"/>
                <w:szCs w:val="20"/>
                <w:lang w:val="es-PE"/>
              </w:rPr>
            </w:pPr>
            <w:r>
              <w:rPr>
                <w:rFonts w:ascii="Calibri" w:hAnsi="Calibri" w:eastAsia="Calibri" w:cs="Calibri"/>
                <w:sz w:val="20"/>
                <w:szCs w:val="20"/>
                <w:lang w:val="es-PE"/>
              </w:rPr>
              <w:t>El</w:t>
            </w:r>
            <w:r w:rsidRPr="00E54696" w:rsidR="00BE37EF">
              <w:rPr>
                <w:rFonts w:ascii="Calibri" w:hAnsi="Calibri" w:eastAsia="Calibri" w:cs="Calibri"/>
                <w:sz w:val="20"/>
                <w:szCs w:val="20"/>
                <w:lang w:val="es-PE"/>
              </w:rPr>
              <w:t xml:space="preserve"> proyecto se encuentra dentro del proceso de planificación de acciones y estrategias para abordar las brechas de género dentro de l</w:t>
            </w:r>
            <w:r w:rsidRPr="00E54696" w:rsidR="00462049">
              <w:rPr>
                <w:rFonts w:ascii="Calibri" w:hAnsi="Calibri" w:eastAsia="Calibri" w:cs="Calibri"/>
                <w:sz w:val="20"/>
                <w:szCs w:val="20"/>
                <w:lang w:val="es-PE"/>
              </w:rPr>
              <w:t>o</w:t>
            </w:r>
            <w:r w:rsidRPr="00E54696" w:rsidR="00BE37EF">
              <w:rPr>
                <w:rFonts w:ascii="Calibri" w:hAnsi="Calibri" w:eastAsia="Calibri" w:cs="Calibri"/>
                <w:sz w:val="20"/>
                <w:szCs w:val="20"/>
                <w:lang w:val="es-PE"/>
              </w:rPr>
              <w:t>s CLD, asegurando que dentro de los 4 componentes del proyecto se incorporen actividades que aseguren un enfoque transversal climáticamente responsable y resiliente.</w:t>
            </w:r>
          </w:p>
        </w:tc>
      </w:tr>
      <w:tr w:rsidRPr="00E132B3" w:rsidR="00E20D35" w14:paraId="6C35CD38" w14:textId="77777777">
        <w:trPr>
          <w:trHeight w:val="496"/>
        </w:trPr>
        <w:tc>
          <w:tcPr>
            <w:tcW w:w="435" w:type="dxa"/>
            <w:shd w:val="clear" w:color="auto" w:fill="FFFFFF"/>
            <w:vAlign w:val="center"/>
          </w:tcPr>
          <w:p w:rsidRPr="0037761B" w:rsidR="00E20D35" w:rsidRDefault="00BE37EF" w14:paraId="00000E4E" w14:textId="77777777">
            <w:pPr>
              <w:jc w:val="center"/>
              <w:rPr>
                <w:rFonts w:ascii="Calibri" w:hAnsi="Calibri" w:eastAsia="Calibri" w:cs="Calibri"/>
                <w:sz w:val="20"/>
                <w:szCs w:val="20"/>
                <w:lang w:val="es-PE"/>
              </w:rPr>
            </w:pPr>
            <w:r w:rsidRPr="0037761B">
              <w:rPr>
                <w:rFonts w:ascii="Calibri" w:hAnsi="Calibri" w:eastAsia="Calibri" w:cs="Calibri"/>
                <w:sz w:val="20"/>
                <w:szCs w:val="20"/>
                <w:lang w:val="es-PE"/>
              </w:rPr>
              <w:t>6</w:t>
            </w:r>
          </w:p>
        </w:tc>
        <w:tc>
          <w:tcPr>
            <w:tcW w:w="8354" w:type="dxa"/>
            <w:vAlign w:val="center"/>
          </w:tcPr>
          <w:p w:rsidRPr="0037761B" w:rsidR="00E20D35" w:rsidRDefault="00BE37EF" w14:paraId="00000E4F" w14:textId="77777777">
            <w:pPr>
              <w:rPr>
                <w:rFonts w:ascii="Calibri" w:hAnsi="Calibri" w:eastAsia="Calibri" w:cs="Calibri"/>
                <w:sz w:val="20"/>
                <w:szCs w:val="20"/>
                <w:lang w:val="es-PE"/>
              </w:rPr>
            </w:pPr>
            <w:r w:rsidRPr="0037761B">
              <w:rPr>
                <w:rFonts w:ascii="Calibri" w:hAnsi="Calibri" w:eastAsia="Calibri" w:cs="Calibri"/>
                <w:sz w:val="20"/>
                <w:szCs w:val="20"/>
                <w:lang w:val="es-PE"/>
              </w:rPr>
              <w:t xml:space="preserve">El proyecto FOLUR busca establecer acciones para erradicar normas discriminatorias arraigadas por décadas que han promovido  la violencia de género o VBG (Violencia Basada en Género) dentro de nuestra sociedad y específicamente dentro de las organizaciones, a través de estrategias y acciones para modificar estructuras sociales sobre los medios de control de los bienes así como el involucramiento de las mujeres en los espacios de liderazgo y toma de decisiones específicamente dentro de los contextos productivos y ambientales, buscando de esta manera mejorar la seguridad y el bienestar de las poblaciones más vulnerables y contribuyendo al cumplimiento de los Objetivos de Desarrollo Sostenible (ODS). </w:t>
            </w:r>
          </w:p>
          <w:p w:rsidRPr="0037761B" w:rsidR="00E20D35" w:rsidRDefault="00FB06AF" w14:paraId="00000E50" w14:textId="65275D2C">
            <w:pPr>
              <w:rPr>
                <w:rFonts w:ascii="Calibri" w:hAnsi="Calibri" w:eastAsia="Calibri" w:cs="Calibri"/>
                <w:sz w:val="20"/>
                <w:szCs w:val="20"/>
                <w:lang w:val="es-PE"/>
              </w:rPr>
            </w:pPr>
            <w:r>
              <w:rPr>
                <w:rFonts w:ascii="Calibri" w:hAnsi="Calibri" w:eastAsia="Calibri" w:cs="Calibri"/>
                <w:sz w:val="20"/>
                <w:szCs w:val="20"/>
                <w:lang w:val="es-PE"/>
              </w:rPr>
              <w:t>Por ello, como parte de la actualización del</w:t>
            </w:r>
            <w:r w:rsidRPr="0037761B" w:rsidR="00BE37EF">
              <w:rPr>
                <w:rFonts w:ascii="Calibri" w:hAnsi="Calibri" w:eastAsia="Calibri" w:cs="Calibri"/>
                <w:sz w:val="20"/>
                <w:szCs w:val="20"/>
                <w:lang w:val="es-PE"/>
              </w:rPr>
              <w:t xml:space="preserve"> Plan de Acción de Género del proyecto, se han considerado acciones que buscan contribuir a poner fin a la violencia de género, promoviendo la igualdad y protegiendo el medio ambiente logrando resultados positivos, que garanticen un futuro seguro, sostenible y equitativo, reduciendo las amenazas a los derechos humanos y promoviendo ecosistemas saludables. Como, por ejemplo, el incremento de la participación de las mujeres en los espacios de liderazgo y toma de decisiones, mayor acceso a servicios financieros, acceso a servicios de extensión y asistencia técnica y espacios de diálogo.</w:t>
            </w:r>
          </w:p>
        </w:tc>
      </w:tr>
    </w:tbl>
    <w:p w:rsidRPr="0037761B" w:rsidR="00E20D35" w:rsidRDefault="00E20D35" w14:paraId="00000E51" w14:textId="77777777">
      <w:pPr>
        <w:rPr>
          <w:rFonts w:ascii="Calibri" w:hAnsi="Calibri" w:eastAsia="Calibri" w:cs="Calibri"/>
          <w:b/>
          <w:sz w:val="20"/>
          <w:szCs w:val="20"/>
          <w:lang w:val="es-PE"/>
        </w:rPr>
      </w:pPr>
    </w:p>
    <w:p w:rsidRPr="0037761B" w:rsidR="00E20D35" w:rsidRDefault="00BE37EF" w14:paraId="00000E52" w14:textId="77777777">
      <w:pPr>
        <w:numPr>
          <w:ilvl w:val="0"/>
          <w:numId w:val="15"/>
        </w:numPr>
        <w:pBdr>
          <w:top w:val="nil"/>
          <w:left w:val="nil"/>
          <w:bottom w:val="nil"/>
          <w:right w:val="nil"/>
          <w:between w:val="nil"/>
        </w:pBdr>
        <w:tabs>
          <w:tab w:val="left" w:pos="4680"/>
        </w:tabs>
        <w:spacing w:after="160" w:line="259" w:lineRule="auto"/>
        <w:jc w:val="left"/>
        <w:rPr>
          <w:rFonts w:ascii="Calibri" w:hAnsi="Calibri" w:eastAsia="Calibri" w:cs="Calibri"/>
          <w:b/>
          <w:color w:val="000000"/>
          <w:sz w:val="20"/>
          <w:szCs w:val="20"/>
          <w:lang w:val="es-PE"/>
        </w:rPr>
      </w:pPr>
      <w:r w:rsidRPr="0037761B">
        <w:rPr>
          <w:rFonts w:ascii="Calibri" w:hAnsi="Calibri" w:eastAsia="Calibri" w:cs="Calibri"/>
          <w:b/>
          <w:color w:val="000000"/>
          <w:sz w:val="20"/>
          <w:szCs w:val="20"/>
          <w:lang w:val="es-PE"/>
        </w:rPr>
        <w:t>RECOMENDACIONES (OPCIONAL)</w:t>
      </w:r>
    </w:p>
    <w:p w:rsidRPr="0037761B" w:rsidR="00E20D35" w:rsidRDefault="00BE37EF" w14:paraId="00000E53" w14:textId="77777777">
      <w:pPr>
        <w:tabs>
          <w:tab w:val="left" w:pos="4680"/>
        </w:tabs>
        <w:ind w:left="180"/>
        <w:rPr>
          <w:rFonts w:ascii="Calibri" w:hAnsi="Calibri" w:eastAsia="Calibri" w:cs="Calibri"/>
          <w:sz w:val="20"/>
          <w:szCs w:val="20"/>
          <w:lang w:val="es-PE"/>
        </w:rPr>
      </w:pPr>
      <w:r w:rsidRPr="0037761B">
        <w:rPr>
          <w:rFonts w:ascii="Calibri" w:hAnsi="Calibri" w:eastAsia="Calibri" w:cs="Calibri"/>
          <w:sz w:val="20"/>
          <w:szCs w:val="20"/>
          <w:lang w:val="es-PE"/>
        </w:rPr>
        <w:t xml:space="preserve">Describir algunas reflexiones y apreciaciones generales sobre los aciertos y oportunidades de mejora que se presentaron durante este año de implementación. </w:t>
      </w:r>
    </w:p>
    <w:p w:rsidRPr="0037761B" w:rsidR="00E20D35" w:rsidRDefault="00E20D35" w14:paraId="00000E54" w14:textId="77777777">
      <w:pPr>
        <w:tabs>
          <w:tab w:val="left" w:pos="4680"/>
        </w:tabs>
        <w:rPr>
          <w:rFonts w:ascii="Calibri" w:hAnsi="Calibri" w:eastAsia="Calibri" w:cs="Calibri"/>
          <w:color w:val="0070C0"/>
          <w:sz w:val="20"/>
          <w:szCs w:val="20"/>
          <w:lang w:val="es-PE"/>
        </w:rPr>
      </w:pPr>
    </w:p>
    <w:tbl>
      <w:tblPr>
        <w:tblStyle w:val="af4"/>
        <w:tblW w:w="878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35"/>
        <w:gridCol w:w="8354"/>
      </w:tblGrid>
      <w:tr w:rsidRPr="0037761B" w:rsidR="00E20D35" w14:paraId="6B901EE6" w14:textId="77777777">
        <w:trPr>
          <w:trHeight w:val="163"/>
        </w:trPr>
        <w:tc>
          <w:tcPr>
            <w:tcW w:w="435" w:type="dxa"/>
            <w:tcBorders>
              <w:bottom w:val="single" w:color="000000" w:sz="4" w:space="0"/>
            </w:tcBorders>
            <w:shd w:val="clear" w:color="auto" w:fill="C0C0C0"/>
          </w:tcPr>
          <w:p w:rsidRPr="0037761B" w:rsidR="00E20D35" w:rsidRDefault="00BE37EF" w14:paraId="00000E55" w14:textId="77777777">
            <w:pPr>
              <w:jc w:val="center"/>
              <w:rPr>
                <w:rFonts w:ascii="Calibri" w:hAnsi="Calibri" w:eastAsia="Calibri" w:cs="Calibri"/>
                <w:b/>
                <w:sz w:val="20"/>
                <w:szCs w:val="20"/>
                <w:lang w:val="es-PE"/>
              </w:rPr>
            </w:pPr>
            <w:r w:rsidRPr="0037761B">
              <w:rPr>
                <w:rFonts w:ascii="Calibri" w:hAnsi="Calibri" w:eastAsia="Calibri" w:cs="Calibri"/>
                <w:b/>
                <w:sz w:val="20"/>
                <w:szCs w:val="20"/>
                <w:lang w:val="es-PE"/>
              </w:rPr>
              <w:t>N</w:t>
            </w:r>
          </w:p>
        </w:tc>
        <w:tc>
          <w:tcPr>
            <w:tcW w:w="8354" w:type="dxa"/>
            <w:shd w:val="clear" w:color="auto" w:fill="C0C0C0"/>
          </w:tcPr>
          <w:p w:rsidRPr="0037761B" w:rsidR="00E20D35" w:rsidRDefault="00866DE9" w14:paraId="00000E56" w14:textId="77777777">
            <w:pPr>
              <w:jc w:val="center"/>
              <w:rPr>
                <w:rFonts w:ascii="Calibri" w:hAnsi="Calibri" w:eastAsia="Calibri" w:cs="Calibri"/>
                <w:b/>
                <w:sz w:val="20"/>
                <w:szCs w:val="20"/>
                <w:lang w:val="es-PE"/>
              </w:rPr>
            </w:pPr>
            <w:sdt>
              <w:sdtPr>
                <w:rPr>
                  <w:lang w:val="es-PE"/>
                </w:rPr>
                <w:tag w:val="goog_rdk_22"/>
                <w:id w:val="-836992692"/>
              </w:sdtPr>
              <w:sdtContent/>
            </w:sdt>
            <w:r w:rsidRPr="0037761B" w:rsidR="00BE37EF">
              <w:rPr>
                <w:rFonts w:ascii="Calibri" w:hAnsi="Calibri" w:eastAsia="Calibri" w:cs="Calibri"/>
                <w:b/>
                <w:sz w:val="20"/>
                <w:szCs w:val="20"/>
                <w:lang w:val="es-PE"/>
              </w:rPr>
              <w:t>Descripción</w:t>
            </w:r>
          </w:p>
        </w:tc>
      </w:tr>
      <w:tr w:rsidRPr="00E132B3" w:rsidR="00861A2B" w14:paraId="12FE6088" w14:textId="77777777">
        <w:trPr>
          <w:trHeight w:val="496"/>
        </w:trPr>
        <w:tc>
          <w:tcPr>
            <w:tcW w:w="435" w:type="dxa"/>
            <w:shd w:val="clear" w:color="auto" w:fill="FFFFFF"/>
            <w:vAlign w:val="center"/>
          </w:tcPr>
          <w:p w:rsidRPr="0037761B" w:rsidR="00861A2B" w:rsidP="00861A2B" w:rsidRDefault="00861A2B" w14:paraId="00000E57" w14:textId="651A7358">
            <w:pPr>
              <w:jc w:val="center"/>
              <w:rPr>
                <w:rFonts w:ascii="Calibri" w:hAnsi="Calibri" w:eastAsia="Calibri" w:cs="Calibri"/>
                <w:sz w:val="20"/>
                <w:szCs w:val="20"/>
                <w:lang w:val="es-PE"/>
              </w:rPr>
            </w:pPr>
            <w:r w:rsidRPr="0037761B">
              <w:rPr>
                <w:rFonts w:ascii="Calibri" w:hAnsi="Calibri" w:eastAsia="Calibri" w:cs="Calibri"/>
                <w:sz w:val="20"/>
                <w:szCs w:val="20"/>
                <w:lang w:val="es-PE"/>
              </w:rPr>
              <w:t>1</w:t>
            </w:r>
          </w:p>
        </w:tc>
        <w:tc>
          <w:tcPr>
            <w:tcW w:w="8354" w:type="dxa"/>
            <w:vAlign w:val="center"/>
          </w:tcPr>
          <w:p w:rsidRPr="0037761B" w:rsidR="00861A2B" w:rsidP="00EE53E1" w:rsidRDefault="00EE53E1" w14:paraId="00000E58" w14:textId="7CA64215">
            <w:pPr>
              <w:rPr>
                <w:rFonts w:ascii="Calibri" w:hAnsi="Calibri" w:eastAsia="Calibri" w:cs="Calibri"/>
                <w:sz w:val="20"/>
                <w:szCs w:val="20"/>
                <w:lang w:val="es-PE"/>
              </w:rPr>
            </w:pPr>
            <w:r>
              <w:rPr>
                <w:rFonts w:ascii="Calibri" w:hAnsi="Calibri" w:eastAsia="Calibri" w:cs="Calibri"/>
                <w:sz w:val="20"/>
                <w:szCs w:val="20"/>
                <w:lang w:val="es-PE"/>
              </w:rPr>
              <w:t xml:space="preserve">El proyecto se desarrolla bajo la </w:t>
            </w:r>
            <w:r w:rsidR="0051454E">
              <w:rPr>
                <w:rFonts w:ascii="Calibri" w:hAnsi="Calibri" w:eastAsia="Calibri" w:cs="Calibri"/>
                <w:sz w:val="20"/>
                <w:szCs w:val="20"/>
                <w:lang w:val="es-PE"/>
              </w:rPr>
              <w:t>modalidad</w:t>
            </w:r>
            <w:r>
              <w:rPr>
                <w:rFonts w:ascii="Calibri" w:hAnsi="Calibri" w:eastAsia="Calibri" w:cs="Calibri"/>
                <w:sz w:val="20"/>
                <w:szCs w:val="20"/>
                <w:lang w:val="es-PE"/>
              </w:rPr>
              <w:t xml:space="preserve"> de implementación nacional (NIM) con apoyo de pagos directos por parte de PNUD, sin embargo esta modalidad presenta retos importantes por superar que han generado dificultad para la realización de actividades, como por ejemplo, la falta de claridad para la entrega de subvenciones, o la imposibilidad de contar con adelantos (caja chica) para actividades como las realizadas con población indígena que requiere de atención con recursos de manera inmediata. </w:t>
            </w:r>
          </w:p>
        </w:tc>
      </w:tr>
      <w:tr w:rsidRPr="00E132B3" w:rsidR="00861A2B" w14:paraId="281A0A97" w14:textId="77777777">
        <w:trPr>
          <w:trHeight w:val="496"/>
        </w:trPr>
        <w:tc>
          <w:tcPr>
            <w:tcW w:w="435" w:type="dxa"/>
            <w:shd w:val="clear" w:color="auto" w:fill="FFFFFF"/>
            <w:vAlign w:val="center"/>
          </w:tcPr>
          <w:p w:rsidRPr="0037761B" w:rsidR="00861A2B" w:rsidP="00861A2B" w:rsidRDefault="00861A2B" w14:paraId="3A9A85B2" w14:textId="42C7D24E">
            <w:pPr>
              <w:jc w:val="center"/>
              <w:rPr>
                <w:rFonts w:ascii="Calibri" w:hAnsi="Calibri" w:eastAsia="Calibri" w:cs="Calibri"/>
                <w:sz w:val="20"/>
                <w:szCs w:val="20"/>
                <w:lang w:val="es-PE"/>
              </w:rPr>
            </w:pPr>
            <w:r w:rsidRPr="0037761B">
              <w:rPr>
                <w:rFonts w:ascii="Calibri" w:hAnsi="Calibri" w:eastAsia="Calibri" w:cs="Calibri"/>
                <w:sz w:val="20"/>
                <w:szCs w:val="20"/>
                <w:lang w:val="es-PE"/>
              </w:rPr>
              <w:t>2</w:t>
            </w:r>
          </w:p>
        </w:tc>
        <w:tc>
          <w:tcPr>
            <w:tcW w:w="8354" w:type="dxa"/>
            <w:vAlign w:val="center"/>
          </w:tcPr>
          <w:p w:rsidRPr="0037761B" w:rsidR="00861A2B" w:rsidP="0051454E" w:rsidRDefault="0051454E" w14:paraId="5507D242" w14:textId="538DD2F5">
            <w:pPr>
              <w:rPr>
                <w:rFonts w:ascii="Calibri" w:hAnsi="Calibri" w:eastAsia="Calibri" w:cs="Calibri"/>
                <w:sz w:val="20"/>
                <w:szCs w:val="20"/>
                <w:lang w:val="es-PE"/>
              </w:rPr>
            </w:pPr>
            <w:r>
              <w:rPr>
                <w:rFonts w:ascii="Calibri" w:hAnsi="Calibri" w:eastAsia="Calibri" w:cs="Calibri"/>
                <w:sz w:val="20"/>
                <w:szCs w:val="20"/>
                <w:lang w:val="es-PE"/>
              </w:rPr>
              <w:t>Al inicio</w:t>
            </w:r>
            <w:r w:rsidR="00EE53E1">
              <w:rPr>
                <w:rFonts w:ascii="Calibri" w:hAnsi="Calibri" w:eastAsia="Calibri" w:cs="Calibri"/>
                <w:sz w:val="20"/>
                <w:szCs w:val="20"/>
                <w:lang w:val="es-PE"/>
              </w:rPr>
              <w:t xml:space="preserve"> de la implementación, no estaba clara la forma en que se llevaría a cabo esta modalidad, </w:t>
            </w:r>
            <w:r>
              <w:rPr>
                <w:rFonts w:ascii="Calibri" w:hAnsi="Calibri" w:eastAsia="Calibri" w:cs="Calibri"/>
                <w:sz w:val="20"/>
                <w:szCs w:val="20"/>
                <w:lang w:val="es-PE"/>
              </w:rPr>
              <w:t xml:space="preserve">la indicación inicial fue tomar </w:t>
            </w:r>
            <w:r w:rsidR="00EE53E1">
              <w:rPr>
                <w:rFonts w:ascii="Calibri" w:hAnsi="Calibri" w:eastAsia="Calibri" w:cs="Calibri"/>
                <w:sz w:val="20"/>
                <w:szCs w:val="20"/>
                <w:lang w:val="es-PE"/>
              </w:rPr>
              <w:t>los procedimientos y formatos de PNUD pero de manera referencial, por ello, los procesos iniciales de con</w:t>
            </w:r>
            <w:r>
              <w:rPr>
                <w:rFonts w:ascii="Calibri" w:hAnsi="Calibri" w:eastAsia="Calibri" w:cs="Calibri"/>
                <w:sz w:val="20"/>
                <w:szCs w:val="20"/>
                <w:lang w:val="es-PE"/>
              </w:rPr>
              <w:t>vocatoria de la UGP así como la asignación de viáticos</w:t>
            </w:r>
            <w:r w:rsidR="00EE53E1">
              <w:rPr>
                <w:rFonts w:ascii="Calibri" w:hAnsi="Calibri" w:eastAsia="Calibri" w:cs="Calibri"/>
                <w:sz w:val="20"/>
                <w:szCs w:val="20"/>
                <w:lang w:val="es-PE"/>
              </w:rPr>
              <w:t xml:space="preserve">, siguieron los procedimientos de PNUD pero incorporando buenas prácticas del Ministerio del ambiente. Sin embargo, posteriormente </w:t>
            </w:r>
            <w:r>
              <w:rPr>
                <w:rFonts w:ascii="Calibri" w:hAnsi="Calibri" w:eastAsia="Calibri" w:cs="Calibri"/>
                <w:sz w:val="20"/>
                <w:szCs w:val="20"/>
                <w:lang w:val="es-PE"/>
              </w:rPr>
              <w:t>se nos informó</w:t>
            </w:r>
            <w:r w:rsidR="00EE53E1">
              <w:rPr>
                <w:rFonts w:ascii="Calibri" w:hAnsi="Calibri" w:eastAsia="Calibri" w:cs="Calibri"/>
                <w:sz w:val="20"/>
                <w:szCs w:val="20"/>
                <w:lang w:val="es-PE"/>
              </w:rPr>
              <w:t xml:space="preserve"> que deben </w:t>
            </w:r>
            <w:r>
              <w:rPr>
                <w:rFonts w:ascii="Calibri" w:hAnsi="Calibri" w:eastAsia="Calibri" w:cs="Calibri"/>
                <w:sz w:val="20"/>
                <w:szCs w:val="20"/>
                <w:lang w:val="es-PE"/>
              </w:rPr>
              <w:t>utilizarse</w:t>
            </w:r>
            <w:r w:rsidR="00EE53E1">
              <w:rPr>
                <w:rFonts w:ascii="Calibri" w:hAnsi="Calibri" w:eastAsia="Calibri" w:cs="Calibri"/>
                <w:sz w:val="20"/>
                <w:szCs w:val="20"/>
                <w:lang w:val="es-PE"/>
              </w:rPr>
              <w:t xml:space="preserve"> los procedimientos de PNUD sin modificaciones, </w:t>
            </w:r>
            <w:r>
              <w:rPr>
                <w:rFonts w:ascii="Calibri" w:hAnsi="Calibri" w:eastAsia="Calibri" w:cs="Calibri"/>
                <w:sz w:val="20"/>
                <w:szCs w:val="20"/>
                <w:lang w:val="es-PE"/>
              </w:rPr>
              <w:t>y que la adaptación debe darse solamente a</w:t>
            </w:r>
            <w:r w:rsidR="00EE53E1">
              <w:rPr>
                <w:rFonts w:ascii="Calibri" w:hAnsi="Calibri" w:eastAsia="Calibri" w:cs="Calibri"/>
                <w:sz w:val="20"/>
                <w:szCs w:val="20"/>
                <w:lang w:val="es-PE"/>
              </w:rPr>
              <w:t xml:space="preserve"> los formato</w:t>
            </w:r>
            <w:r>
              <w:rPr>
                <w:rFonts w:ascii="Calibri" w:hAnsi="Calibri" w:eastAsia="Calibri" w:cs="Calibri"/>
                <w:sz w:val="20"/>
                <w:szCs w:val="20"/>
                <w:lang w:val="es-PE"/>
              </w:rPr>
              <w:t>s</w:t>
            </w:r>
            <w:r w:rsidR="00EE53E1">
              <w:rPr>
                <w:rFonts w:ascii="Calibri" w:hAnsi="Calibri" w:eastAsia="Calibri" w:cs="Calibri"/>
                <w:sz w:val="20"/>
                <w:szCs w:val="20"/>
                <w:lang w:val="es-PE"/>
              </w:rPr>
              <w:t>, sin embargo, el proceso de adaptación de formatos exige un esfuerzo adicional que termina impactando en</w:t>
            </w:r>
            <w:r>
              <w:rPr>
                <w:rFonts w:ascii="Calibri" w:hAnsi="Calibri" w:eastAsia="Calibri" w:cs="Calibri"/>
                <w:sz w:val="20"/>
                <w:szCs w:val="20"/>
                <w:lang w:val="es-PE"/>
              </w:rPr>
              <w:t xml:space="preserve"> la ejecución del proyecto, además de los retos señalados en el punto anterior.</w:t>
            </w:r>
          </w:p>
        </w:tc>
      </w:tr>
      <w:tr w:rsidRPr="00E132B3" w:rsidR="00861A2B" w14:paraId="1419DD94" w14:textId="77777777">
        <w:trPr>
          <w:trHeight w:val="496"/>
        </w:trPr>
        <w:tc>
          <w:tcPr>
            <w:tcW w:w="435" w:type="dxa"/>
            <w:shd w:val="clear" w:color="auto" w:fill="FFFFFF"/>
            <w:vAlign w:val="center"/>
          </w:tcPr>
          <w:p w:rsidRPr="0037761B" w:rsidR="00861A2B" w:rsidP="00861A2B" w:rsidRDefault="00861A2B" w14:paraId="0F39340C" w14:textId="06DBE44A">
            <w:pPr>
              <w:jc w:val="center"/>
              <w:rPr>
                <w:rFonts w:ascii="Calibri" w:hAnsi="Calibri" w:eastAsia="Calibri" w:cs="Calibri"/>
                <w:sz w:val="20"/>
                <w:szCs w:val="20"/>
                <w:lang w:val="es-PE"/>
              </w:rPr>
            </w:pPr>
            <w:r w:rsidRPr="0037761B">
              <w:rPr>
                <w:rFonts w:ascii="Calibri" w:hAnsi="Calibri" w:eastAsia="Calibri" w:cs="Calibri"/>
                <w:sz w:val="20"/>
                <w:szCs w:val="20"/>
                <w:lang w:val="es-PE"/>
              </w:rPr>
              <w:t>3</w:t>
            </w:r>
          </w:p>
        </w:tc>
        <w:tc>
          <w:tcPr>
            <w:tcW w:w="8354" w:type="dxa"/>
            <w:vAlign w:val="center"/>
          </w:tcPr>
          <w:p w:rsidRPr="0037761B" w:rsidR="00861A2B" w:rsidP="009D1D27" w:rsidRDefault="002204DC" w14:paraId="208E748C" w14:textId="19AB80D7">
            <w:pPr>
              <w:rPr>
                <w:rFonts w:ascii="Calibri" w:hAnsi="Calibri" w:eastAsia="Calibri" w:cs="Calibri"/>
                <w:sz w:val="20"/>
                <w:szCs w:val="20"/>
                <w:lang w:val="es-PE"/>
              </w:rPr>
            </w:pPr>
            <w:r>
              <w:rPr>
                <w:rFonts w:ascii="Calibri" w:hAnsi="Calibri" w:eastAsia="Calibri" w:cs="Calibri"/>
                <w:sz w:val="20"/>
                <w:szCs w:val="20"/>
                <w:lang w:val="es-PE"/>
              </w:rPr>
              <w:t xml:space="preserve">Si bien el ProDoc fue firmado en junio 2023, los cambios y arreglos de la gobernanza como el retiro de las agencias de FAO y FIDA, </w:t>
            </w:r>
            <w:r w:rsidR="0051454E">
              <w:rPr>
                <w:rFonts w:ascii="Calibri" w:hAnsi="Calibri" w:eastAsia="Calibri" w:cs="Calibri"/>
                <w:sz w:val="20"/>
                <w:szCs w:val="20"/>
                <w:lang w:val="es-PE"/>
              </w:rPr>
              <w:t xml:space="preserve">y la aceptación de PNUD como única agencia implementadora ha sido un proceso largo </w:t>
            </w:r>
            <w:r>
              <w:rPr>
                <w:rFonts w:ascii="Calibri" w:hAnsi="Calibri" w:eastAsia="Calibri" w:cs="Calibri"/>
                <w:sz w:val="20"/>
                <w:szCs w:val="20"/>
                <w:lang w:val="es-PE"/>
              </w:rPr>
              <w:t xml:space="preserve">que </w:t>
            </w:r>
            <w:r w:rsidR="0051454E">
              <w:rPr>
                <w:rFonts w:ascii="Calibri" w:hAnsi="Calibri" w:eastAsia="Calibri" w:cs="Calibri"/>
                <w:sz w:val="20"/>
                <w:szCs w:val="20"/>
                <w:lang w:val="es-PE"/>
              </w:rPr>
              <w:t xml:space="preserve">se concretó en agosto 2024. A pesar, de ello y de los retos señalados, </w:t>
            </w:r>
            <w:r w:rsidR="009D1D27">
              <w:rPr>
                <w:rFonts w:ascii="Calibri" w:hAnsi="Calibri" w:eastAsia="Calibri" w:cs="Calibri"/>
                <w:sz w:val="20"/>
                <w:szCs w:val="20"/>
                <w:lang w:val="es-PE"/>
              </w:rPr>
              <w:t xml:space="preserve">se ha demostrado </w:t>
            </w:r>
            <w:r w:rsidRPr="0037761B">
              <w:rPr>
                <w:rFonts w:ascii="Calibri" w:hAnsi="Calibri" w:eastAsia="Calibri" w:cs="Calibri"/>
                <w:sz w:val="20"/>
                <w:szCs w:val="20"/>
                <w:lang w:val="es-PE"/>
              </w:rPr>
              <w:t>capacidad de adaptación ante</w:t>
            </w:r>
            <w:r w:rsidR="009D1D27">
              <w:rPr>
                <w:rFonts w:ascii="Calibri" w:hAnsi="Calibri" w:eastAsia="Calibri" w:cs="Calibri"/>
                <w:sz w:val="20"/>
                <w:szCs w:val="20"/>
                <w:lang w:val="es-PE"/>
              </w:rPr>
              <w:t xml:space="preserve"> estas</w:t>
            </w:r>
            <w:r w:rsidRPr="0037761B">
              <w:rPr>
                <w:rFonts w:ascii="Calibri" w:hAnsi="Calibri" w:eastAsia="Calibri" w:cs="Calibri"/>
                <w:sz w:val="20"/>
                <w:szCs w:val="20"/>
                <w:lang w:val="es-PE"/>
              </w:rPr>
              <w:t xml:space="preserve"> </w:t>
            </w:r>
            <w:r w:rsidRPr="0037761B" w:rsidR="009D1D27">
              <w:rPr>
                <w:rFonts w:ascii="Calibri" w:hAnsi="Calibri" w:eastAsia="Calibri" w:cs="Calibri"/>
                <w:sz w:val="20"/>
                <w:szCs w:val="20"/>
                <w:lang w:val="es-PE"/>
              </w:rPr>
              <w:t>dificultades.</w:t>
            </w:r>
            <w:r w:rsidR="009D1D27">
              <w:rPr>
                <w:rFonts w:ascii="Calibri" w:hAnsi="Calibri" w:eastAsia="Calibri" w:cs="Calibri"/>
                <w:sz w:val="20"/>
                <w:szCs w:val="20"/>
                <w:lang w:val="es-PE"/>
              </w:rPr>
              <w:t xml:space="preserve"> Fue posible, conformar u</w:t>
            </w:r>
            <w:r w:rsidRPr="0037761B">
              <w:rPr>
                <w:rFonts w:ascii="Calibri" w:hAnsi="Calibri" w:eastAsia="Calibri" w:cs="Calibri"/>
                <w:sz w:val="20"/>
                <w:szCs w:val="20"/>
                <w:lang w:val="es-PE"/>
              </w:rPr>
              <w:t>n equi</w:t>
            </w:r>
            <w:r w:rsidR="009D1D27">
              <w:rPr>
                <w:rFonts w:ascii="Calibri" w:hAnsi="Calibri" w:eastAsia="Calibri" w:cs="Calibri"/>
                <w:sz w:val="20"/>
                <w:szCs w:val="20"/>
                <w:lang w:val="es-PE"/>
              </w:rPr>
              <w:t xml:space="preserve">po multidisciplinario en la UGP, lograr los hitos de instalar la Junta del Proyecto y realizar el taller de arranque (taller de inicio), además de avanzar en la actualización de los documentos de gestión para garantizar las salvaguardas sociales y ambientales y su implementación como apoyar la participación de </w:t>
            </w:r>
            <w:r w:rsidR="008E73E7">
              <w:rPr>
                <w:rFonts w:ascii="Calibri" w:hAnsi="Calibri" w:eastAsia="Calibri" w:cs="Calibri"/>
                <w:sz w:val="20"/>
                <w:szCs w:val="20"/>
                <w:lang w:val="es-PE"/>
              </w:rPr>
              <w:t>líderes indígenas en estos talleres.</w:t>
            </w:r>
          </w:p>
        </w:tc>
      </w:tr>
      <w:tr w:rsidRPr="00E132B3" w:rsidR="008E73E7" w14:paraId="36CC41F8" w14:textId="77777777">
        <w:trPr>
          <w:trHeight w:val="496"/>
        </w:trPr>
        <w:tc>
          <w:tcPr>
            <w:tcW w:w="435" w:type="dxa"/>
            <w:shd w:val="clear" w:color="auto" w:fill="FFFFFF"/>
            <w:vAlign w:val="center"/>
          </w:tcPr>
          <w:p w:rsidRPr="0037761B" w:rsidR="008E73E7" w:rsidP="008E73E7" w:rsidRDefault="008E73E7" w14:paraId="734D5046" w14:textId="3CD19837">
            <w:pPr>
              <w:jc w:val="center"/>
              <w:rPr>
                <w:rFonts w:ascii="Calibri" w:hAnsi="Calibri" w:eastAsia="Calibri" w:cs="Calibri"/>
                <w:sz w:val="20"/>
                <w:szCs w:val="20"/>
                <w:lang w:val="es-PE"/>
              </w:rPr>
            </w:pPr>
            <w:r w:rsidRPr="0037761B">
              <w:rPr>
                <w:rFonts w:ascii="Calibri" w:hAnsi="Calibri" w:eastAsia="Calibri" w:cs="Calibri"/>
                <w:sz w:val="20"/>
                <w:szCs w:val="20"/>
                <w:lang w:val="es-PE"/>
              </w:rPr>
              <w:t>4</w:t>
            </w:r>
          </w:p>
        </w:tc>
        <w:tc>
          <w:tcPr>
            <w:tcW w:w="8354" w:type="dxa"/>
            <w:vAlign w:val="center"/>
          </w:tcPr>
          <w:p w:rsidRPr="0037761B" w:rsidR="008E73E7" w:rsidP="008E73E7" w:rsidRDefault="008E73E7" w14:paraId="780D719B" w14:textId="68C42AE0">
            <w:pPr>
              <w:rPr>
                <w:rFonts w:ascii="Calibri" w:hAnsi="Calibri" w:eastAsia="Calibri" w:cs="Calibri"/>
                <w:sz w:val="20"/>
                <w:szCs w:val="20"/>
                <w:lang w:val="es-PE"/>
              </w:rPr>
            </w:pPr>
            <w:r w:rsidRPr="0037761B">
              <w:rPr>
                <w:rFonts w:ascii="Calibri" w:hAnsi="Calibri" w:eastAsia="Calibri" w:cs="Calibri"/>
                <w:sz w:val="20"/>
                <w:szCs w:val="20"/>
                <w:lang w:val="es-PE"/>
              </w:rPr>
              <w:t>Se seguirán construyendo alianzas estratégicas con actores clave de los sectores público y privado para tener sin</w:t>
            </w:r>
            <w:r>
              <w:rPr>
                <w:rFonts w:ascii="Calibri" w:hAnsi="Calibri" w:eastAsia="Calibri" w:cs="Calibri"/>
                <w:sz w:val="20"/>
                <w:szCs w:val="20"/>
                <w:lang w:val="es-PE"/>
              </w:rPr>
              <w:t>ergias y no duplicar esfuerzos, este año producto de estas sinergias se realizó una capacitación conjunta con SERFOR y OSINFOR sobre los contratos de cesión en uso para sistemas agroforestales – CUSAF.</w:t>
            </w:r>
          </w:p>
        </w:tc>
      </w:tr>
      <w:tr w:rsidRPr="00E132B3" w:rsidR="008E73E7" w14:paraId="4F6E1E0A" w14:textId="77777777">
        <w:trPr>
          <w:trHeight w:val="496"/>
        </w:trPr>
        <w:tc>
          <w:tcPr>
            <w:tcW w:w="435" w:type="dxa"/>
            <w:shd w:val="clear" w:color="auto" w:fill="FFFFFF"/>
            <w:vAlign w:val="center"/>
          </w:tcPr>
          <w:p w:rsidRPr="0037761B" w:rsidR="008E73E7" w:rsidP="008E73E7" w:rsidRDefault="008E73E7" w14:paraId="0A8EF2CD" w14:textId="4FC94BB3">
            <w:pPr>
              <w:jc w:val="center"/>
              <w:rPr>
                <w:rFonts w:ascii="Calibri" w:hAnsi="Calibri" w:eastAsia="Calibri" w:cs="Calibri"/>
                <w:sz w:val="20"/>
                <w:szCs w:val="20"/>
                <w:lang w:val="es-PE"/>
              </w:rPr>
            </w:pPr>
            <w:r w:rsidRPr="0037761B">
              <w:rPr>
                <w:rFonts w:ascii="Calibri" w:hAnsi="Calibri" w:eastAsia="Calibri" w:cs="Calibri"/>
                <w:sz w:val="20"/>
                <w:szCs w:val="20"/>
                <w:lang w:val="es-PE"/>
              </w:rPr>
              <w:t>5</w:t>
            </w:r>
          </w:p>
        </w:tc>
        <w:tc>
          <w:tcPr>
            <w:tcW w:w="8354" w:type="dxa"/>
            <w:vAlign w:val="center"/>
          </w:tcPr>
          <w:p w:rsidRPr="0037761B" w:rsidR="008E73E7" w:rsidP="008E73E7" w:rsidRDefault="008E73E7" w14:paraId="290567DC" w14:textId="48ADB12F">
            <w:pPr>
              <w:rPr>
                <w:rFonts w:ascii="Calibri" w:hAnsi="Calibri" w:eastAsia="Calibri" w:cs="Calibri"/>
                <w:sz w:val="20"/>
                <w:szCs w:val="20"/>
                <w:lang w:val="es-PE"/>
              </w:rPr>
            </w:pPr>
            <w:r w:rsidRPr="00BA0ED0">
              <w:rPr>
                <w:rFonts w:ascii="Calibri" w:hAnsi="Calibri" w:eastAsia="Calibri" w:cs="Calibri"/>
                <w:sz w:val="20"/>
                <w:szCs w:val="20"/>
                <w:lang w:val="es-PE"/>
              </w:rPr>
              <w:t>El proyecto logró un avance significativo en cuanto al involucramiento de mujeres productoras a través de talleres participativos regionales, sentando las bases para su empoderamiento económico y mejora de medios de vida. Esto permite orientar adecuadamente las intervenciones para reducir brechas de género.</w:t>
            </w:r>
          </w:p>
        </w:tc>
      </w:tr>
    </w:tbl>
    <w:p w:rsidRPr="0037761B" w:rsidR="00E20D35" w:rsidRDefault="00E20D35" w14:paraId="00000E70" w14:textId="437268EB">
      <w:pPr>
        <w:spacing w:after="0"/>
        <w:jc w:val="left"/>
        <w:rPr>
          <w:rFonts w:ascii="Calibri" w:hAnsi="Calibri" w:eastAsia="Calibri" w:cs="Calibri"/>
          <w:b/>
          <w:sz w:val="20"/>
          <w:szCs w:val="20"/>
          <w:lang w:val="es-PE"/>
        </w:rPr>
        <w:sectPr w:rsidRPr="0037761B" w:rsidR="00E20D35">
          <w:pgSz w:w="11906" w:h="16838" w:orient="portrait"/>
          <w:pgMar w:top="1080" w:right="1440" w:bottom="1080" w:left="1440" w:header="720" w:footer="432" w:gutter="0"/>
          <w:cols w:space="720"/>
          <w:titlePg/>
        </w:sectPr>
      </w:pPr>
    </w:p>
    <w:p w:rsidRPr="0037761B" w:rsidR="00E20D35" w:rsidRDefault="00E20D35" w14:paraId="00000E71" w14:textId="77777777">
      <w:pPr>
        <w:rPr>
          <w:rFonts w:ascii="Calibri" w:hAnsi="Calibri" w:eastAsia="Calibri" w:cs="Calibri"/>
          <w:b/>
          <w:sz w:val="20"/>
          <w:szCs w:val="20"/>
          <w:lang w:val="es-PE"/>
        </w:rPr>
      </w:pPr>
    </w:p>
    <w:p w:rsidRPr="0037761B" w:rsidR="00E20D35" w:rsidRDefault="00BE37EF" w14:paraId="00000E72" w14:textId="77777777">
      <w:pPr>
        <w:numPr>
          <w:ilvl w:val="0"/>
          <w:numId w:val="15"/>
        </w:numPr>
        <w:pBdr>
          <w:top w:val="nil"/>
          <w:left w:val="nil"/>
          <w:bottom w:val="nil"/>
          <w:right w:val="nil"/>
          <w:between w:val="nil"/>
        </w:pBdr>
        <w:tabs>
          <w:tab w:val="left" w:pos="4680"/>
        </w:tabs>
        <w:spacing w:after="160" w:line="259" w:lineRule="auto"/>
        <w:jc w:val="left"/>
        <w:rPr>
          <w:rFonts w:ascii="Calibri" w:hAnsi="Calibri" w:eastAsia="Calibri" w:cs="Calibri"/>
          <w:b/>
          <w:color w:val="000000"/>
          <w:sz w:val="20"/>
          <w:szCs w:val="20"/>
          <w:vertAlign w:val="superscript"/>
          <w:lang w:val="es-PE"/>
        </w:rPr>
      </w:pPr>
      <w:r w:rsidRPr="0037761B">
        <w:rPr>
          <w:rFonts w:ascii="Calibri" w:hAnsi="Calibri" w:eastAsia="Calibri" w:cs="Calibri"/>
          <w:b/>
          <w:color w:val="000000"/>
          <w:sz w:val="20"/>
          <w:szCs w:val="20"/>
          <w:lang w:val="es-PE"/>
        </w:rPr>
        <w:t>MONITOREO DE RIESGOS</w:t>
      </w:r>
    </w:p>
    <w:p w:rsidRPr="0037761B" w:rsidR="00E20D35" w:rsidRDefault="00BE37EF" w14:paraId="00000E73" w14:textId="77777777">
      <w:pPr>
        <w:rPr>
          <w:rFonts w:ascii="Calibri" w:hAnsi="Calibri" w:eastAsia="Calibri" w:cs="Calibri"/>
          <w:sz w:val="20"/>
          <w:szCs w:val="20"/>
          <w:lang w:val="es-PE"/>
        </w:rPr>
      </w:pPr>
      <w:r w:rsidRPr="0037761B">
        <w:rPr>
          <w:rFonts w:ascii="Calibri" w:hAnsi="Calibri" w:eastAsia="Calibri" w:cs="Calibri"/>
          <w:sz w:val="20"/>
          <w:szCs w:val="20"/>
          <w:lang w:val="es-PE"/>
        </w:rPr>
        <w:t>Completar la matriz siguiendo estos pasos:</w:t>
      </w:r>
    </w:p>
    <w:p w:rsidRPr="0037761B" w:rsidR="00E20D35" w:rsidRDefault="00BE37EF" w14:paraId="00000E74" w14:textId="77777777">
      <w:pPr>
        <w:numPr>
          <w:ilvl w:val="0"/>
          <w:numId w:val="16"/>
        </w:numPr>
        <w:pBdr>
          <w:top w:val="nil"/>
          <w:left w:val="nil"/>
          <w:bottom w:val="nil"/>
          <w:right w:val="nil"/>
          <w:between w:val="nil"/>
        </w:pBdr>
        <w:spacing w:after="0" w:line="259" w:lineRule="auto"/>
        <w:jc w:val="left"/>
        <w:rPr>
          <w:rFonts w:ascii="Calibri" w:hAnsi="Calibri" w:eastAsia="Calibri" w:cs="Calibri"/>
          <w:color w:val="000000"/>
          <w:sz w:val="20"/>
          <w:szCs w:val="20"/>
          <w:lang w:val="es-PE"/>
        </w:rPr>
      </w:pPr>
      <w:r w:rsidRPr="0037761B">
        <w:rPr>
          <w:rFonts w:ascii="Calibri" w:hAnsi="Calibri" w:eastAsia="Calibri" w:cs="Calibri"/>
          <w:color w:val="000000"/>
          <w:sz w:val="20"/>
          <w:szCs w:val="20"/>
          <w:lang w:val="es-PE"/>
        </w:rPr>
        <w:t>Paso 1: Completar con la información de la Matriz de Riesgos anexa al documento del proyecto. Actualizar, de ser necesario, las columnas resaltadas de verde.</w:t>
      </w:r>
    </w:p>
    <w:p w:rsidRPr="0037761B" w:rsidR="00E20D35" w:rsidRDefault="00BE37EF" w14:paraId="00000E75" w14:textId="77777777">
      <w:pPr>
        <w:numPr>
          <w:ilvl w:val="0"/>
          <w:numId w:val="16"/>
        </w:numPr>
        <w:pBdr>
          <w:top w:val="nil"/>
          <w:left w:val="nil"/>
          <w:bottom w:val="nil"/>
          <w:right w:val="nil"/>
          <w:between w:val="nil"/>
        </w:pBdr>
        <w:spacing w:after="0" w:line="259" w:lineRule="auto"/>
        <w:jc w:val="left"/>
        <w:rPr>
          <w:rFonts w:ascii="Calibri" w:hAnsi="Calibri" w:eastAsia="Calibri" w:cs="Calibri"/>
          <w:color w:val="000000"/>
          <w:sz w:val="20"/>
          <w:szCs w:val="20"/>
          <w:lang w:val="es-PE"/>
        </w:rPr>
      </w:pPr>
      <w:r w:rsidRPr="0037761B">
        <w:rPr>
          <w:rFonts w:ascii="Calibri" w:hAnsi="Calibri" w:eastAsia="Calibri" w:cs="Calibri"/>
          <w:color w:val="000000"/>
          <w:sz w:val="20"/>
          <w:szCs w:val="20"/>
          <w:lang w:val="es-PE"/>
        </w:rPr>
        <w:t xml:space="preserve">Paso 2: Adicionar al cuadro cualquier evento nuevo que pueda significar un riesgo nuevo para el proyecto. Incluir: </w:t>
      </w:r>
    </w:p>
    <w:p w:rsidRPr="0037761B" w:rsidR="00E20D35" w:rsidRDefault="00BE37EF" w14:paraId="00000E76" w14:textId="77777777">
      <w:pPr>
        <w:numPr>
          <w:ilvl w:val="0"/>
          <w:numId w:val="2"/>
        </w:numPr>
        <w:pBdr>
          <w:top w:val="nil"/>
          <w:left w:val="nil"/>
          <w:bottom w:val="nil"/>
          <w:right w:val="nil"/>
          <w:between w:val="nil"/>
        </w:pBdr>
        <w:spacing w:after="0" w:line="259" w:lineRule="auto"/>
        <w:jc w:val="left"/>
        <w:rPr>
          <w:rFonts w:ascii="Calibri" w:hAnsi="Calibri" w:eastAsia="Calibri" w:cs="Calibri"/>
          <w:color w:val="000000"/>
          <w:sz w:val="20"/>
          <w:szCs w:val="20"/>
          <w:lang w:val="es-PE"/>
        </w:rPr>
      </w:pPr>
      <w:r w:rsidRPr="0037761B">
        <w:rPr>
          <w:rFonts w:ascii="Calibri" w:hAnsi="Calibri" w:eastAsia="Calibri" w:cs="Calibri"/>
          <w:color w:val="000000"/>
          <w:sz w:val="20"/>
          <w:szCs w:val="20"/>
          <w:lang w:val="es-PE"/>
        </w:rPr>
        <w:t>Riesgos identificados en el entorno</w:t>
      </w:r>
    </w:p>
    <w:p w:rsidRPr="0037761B" w:rsidR="00E20D35" w:rsidRDefault="00BE37EF" w14:paraId="00000E77" w14:textId="77777777">
      <w:pPr>
        <w:numPr>
          <w:ilvl w:val="0"/>
          <w:numId w:val="2"/>
        </w:numPr>
        <w:pBdr>
          <w:top w:val="nil"/>
          <w:left w:val="nil"/>
          <w:bottom w:val="nil"/>
          <w:right w:val="nil"/>
          <w:between w:val="nil"/>
        </w:pBdr>
        <w:spacing w:after="160" w:line="259" w:lineRule="auto"/>
        <w:jc w:val="left"/>
        <w:rPr>
          <w:rFonts w:ascii="Calibri" w:hAnsi="Calibri" w:eastAsia="Calibri" w:cs="Calibri"/>
          <w:color w:val="000000"/>
          <w:sz w:val="20"/>
          <w:szCs w:val="20"/>
          <w:lang w:val="es-PE"/>
        </w:rPr>
      </w:pPr>
      <w:r w:rsidRPr="0037761B">
        <w:rPr>
          <w:rFonts w:ascii="Calibri" w:hAnsi="Calibri" w:eastAsia="Calibri" w:cs="Calibri"/>
          <w:color w:val="000000"/>
          <w:sz w:val="20"/>
          <w:szCs w:val="20"/>
          <w:lang w:val="es-PE"/>
        </w:rPr>
        <w:t xml:space="preserve">Riesgos identificados en el SESP y/o QA realizados desde el último </w:t>
      </w:r>
      <w:sdt>
        <w:sdtPr>
          <w:rPr>
            <w:lang w:val="es-PE"/>
          </w:rPr>
          <w:tag w:val="goog_rdk_23"/>
          <w:id w:val="-1754655098"/>
        </w:sdtPr>
        <w:sdtContent/>
      </w:sdt>
      <w:r w:rsidRPr="0037761B">
        <w:rPr>
          <w:rFonts w:ascii="Calibri" w:hAnsi="Calibri" w:eastAsia="Calibri" w:cs="Calibri"/>
          <w:color w:val="000000"/>
          <w:sz w:val="20"/>
          <w:szCs w:val="20"/>
          <w:lang w:val="es-PE"/>
        </w:rPr>
        <w:t>informe.</w:t>
      </w:r>
    </w:p>
    <w:tbl>
      <w:tblPr>
        <w:tblStyle w:val="af5"/>
        <w:tblpPr w:leftFromText="180" w:rightFromText="180" w:vertAnchor="text" w:tblpX="-385" w:tblpY="1"/>
        <w:tblW w:w="153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70"/>
        <w:gridCol w:w="1875"/>
        <w:gridCol w:w="2010"/>
        <w:gridCol w:w="1635"/>
        <w:gridCol w:w="1305"/>
        <w:gridCol w:w="1305"/>
        <w:gridCol w:w="1365"/>
        <w:gridCol w:w="1215"/>
        <w:gridCol w:w="1200"/>
        <w:gridCol w:w="1230"/>
        <w:gridCol w:w="1665"/>
      </w:tblGrid>
      <w:tr w:rsidRPr="0037761B" w:rsidR="00E20D35" w14:paraId="5698682E" w14:textId="77777777">
        <w:trPr>
          <w:tblHeader/>
        </w:trPr>
        <w:tc>
          <w:tcPr>
            <w:tcW w:w="570" w:type="dxa"/>
            <w:shd w:val="clear" w:color="auto" w:fill="FFCC00"/>
            <w:vAlign w:val="center"/>
          </w:tcPr>
          <w:p w:rsidRPr="0037761B" w:rsidR="00E20D35" w:rsidRDefault="00BE37EF" w14:paraId="00000E78" w14:textId="77777777">
            <w:pPr>
              <w:spacing w:before="40" w:after="40"/>
              <w:rPr>
                <w:rFonts w:ascii="Arial Narrow" w:hAnsi="Arial Narrow" w:eastAsia="Arial Narrow" w:cs="Arial Narrow"/>
                <w:b/>
                <w:sz w:val="20"/>
                <w:szCs w:val="20"/>
                <w:lang w:val="es-PE"/>
              </w:rPr>
            </w:pPr>
            <w:r w:rsidRPr="0037761B">
              <w:rPr>
                <w:rFonts w:ascii="Arial Narrow" w:hAnsi="Arial Narrow" w:eastAsia="Arial Narrow" w:cs="Arial Narrow"/>
                <w:b/>
                <w:sz w:val="20"/>
                <w:szCs w:val="20"/>
                <w:lang w:val="es-PE"/>
              </w:rPr>
              <w:t>#</w:t>
            </w:r>
          </w:p>
        </w:tc>
        <w:tc>
          <w:tcPr>
            <w:tcW w:w="1875" w:type="dxa"/>
            <w:shd w:val="clear" w:color="auto" w:fill="FFCC00"/>
            <w:vAlign w:val="center"/>
          </w:tcPr>
          <w:p w:rsidRPr="0037761B" w:rsidR="00E20D35" w:rsidRDefault="00BE37EF" w14:paraId="00000E79" w14:textId="77777777">
            <w:pPr>
              <w:spacing w:before="40" w:after="40"/>
              <w:jc w:val="center"/>
              <w:rPr>
                <w:rFonts w:ascii="Arial Narrow" w:hAnsi="Arial Narrow" w:eastAsia="Arial Narrow" w:cs="Arial Narrow"/>
                <w:b/>
                <w:sz w:val="20"/>
                <w:szCs w:val="20"/>
                <w:lang w:val="es-PE"/>
              </w:rPr>
            </w:pPr>
            <w:r w:rsidRPr="0037761B">
              <w:rPr>
                <w:rFonts w:ascii="Arial Narrow" w:hAnsi="Arial Narrow" w:eastAsia="Arial Narrow" w:cs="Arial Narrow"/>
                <w:b/>
                <w:sz w:val="20"/>
                <w:szCs w:val="20"/>
                <w:lang w:val="es-PE"/>
              </w:rPr>
              <w:t>Evento</w:t>
            </w:r>
            <w:r w:rsidRPr="0037761B">
              <w:rPr>
                <w:b/>
                <w:sz w:val="20"/>
                <w:szCs w:val="20"/>
                <w:vertAlign w:val="superscript"/>
                <w:lang w:val="es-PE"/>
              </w:rPr>
              <w:footnoteReference w:id="12"/>
            </w:r>
          </w:p>
        </w:tc>
        <w:tc>
          <w:tcPr>
            <w:tcW w:w="2010" w:type="dxa"/>
            <w:shd w:val="clear" w:color="auto" w:fill="FFCC00"/>
            <w:vAlign w:val="center"/>
          </w:tcPr>
          <w:p w:rsidRPr="0037761B" w:rsidR="00E20D35" w:rsidRDefault="00BE37EF" w14:paraId="00000E7A" w14:textId="77777777">
            <w:pPr>
              <w:spacing w:before="40" w:after="40"/>
              <w:jc w:val="center"/>
              <w:rPr>
                <w:rFonts w:ascii="Arial Narrow" w:hAnsi="Arial Narrow" w:eastAsia="Arial Narrow" w:cs="Arial Narrow"/>
                <w:b/>
                <w:sz w:val="20"/>
                <w:szCs w:val="20"/>
                <w:lang w:val="es-PE"/>
              </w:rPr>
            </w:pPr>
            <w:r w:rsidRPr="0037761B">
              <w:rPr>
                <w:rFonts w:ascii="Arial Narrow" w:hAnsi="Arial Narrow" w:eastAsia="Arial Narrow" w:cs="Arial Narrow"/>
                <w:b/>
                <w:sz w:val="20"/>
                <w:szCs w:val="20"/>
                <w:lang w:val="es-PE"/>
              </w:rPr>
              <w:t>Causa</w:t>
            </w:r>
          </w:p>
        </w:tc>
        <w:tc>
          <w:tcPr>
            <w:tcW w:w="1635" w:type="dxa"/>
            <w:shd w:val="clear" w:color="auto" w:fill="FFCC00"/>
            <w:vAlign w:val="center"/>
          </w:tcPr>
          <w:p w:rsidRPr="00BB2A99" w:rsidR="00E20D35" w:rsidRDefault="00BE37EF" w14:paraId="00000E7B" w14:textId="77777777">
            <w:pPr>
              <w:spacing w:before="40" w:after="40"/>
              <w:jc w:val="center"/>
              <w:rPr>
                <w:rFonts w:ascii="Arial Narrow" w:hAnsi="Arial Narrow" w:eastAsia="Arial Narrow" w:cs="Arial Narrow"/>
                <w:b/>
                <w:sz w:val="20"/>
                <w:szCs w:val="20"/>
                <w:lang w:val="es-PE"/>
              </w:rPr>
            </w:pPr>
            <w:r w:rsidRPr="00BB2A99">
              <w:rPr>
                <w:rFonts w:ascii="Arial Narrow" w:hAnsi="Arial Narrow" w:eastAsia="Arial Narrow" w:cs="Arial Narrow"/>
                <w:b/>
                <w:sz w:val="20"/>
                <w:szCs w:val="20"/>
                <w:lang w:val="es-PE"/>
              </w:rPr>
              <w:t>Impacto(s)</w:t>
            </w:r>
            <w:r w:rsidRPr="00BB2A99">
              <w:rPr>
                <w:b/>
                <w:sz w:val="20"/>
                <w:szCs w:val="20"/>
                <w:vertAlign w:val="superscript"/>
                <w:lang w:val="es-PE"/>
              </w:rPr>
              <w:footnoteReference w:id="13"/>
            </w:r>
          </w:p>
        </w:tc>
        <w:tc>
          <w:tcPr>
            <w:tcW w:w="1305" w:type="dxa"/>
            <w:shd w:val="clear" w:color="auto" w:fill="FFCC00"/>
            <w:vAlign w:val="center"/>
          </w:tcPr>
          <w:p w:rsidRPr="00BB2A99" w:rsidR="00E20D35" w:rsidRDefault="00BE37EF" w14:paraId="00000E7C" w14:textId="77777777">
            <w:pPr>
              <w:spacing w:before="40" w:after="40"/>
              <w:jc w:val="center"/>
              <w:rPr>
                <w:rFonts w:ascii="Arial Narrow" w:hAnsi="Arial Narrow" w:eastAsia="Arial Narrow" w:cs="Arial Narrow"/>
                <w:b/>
                <w:sz w:val="20"/>
                <w:szCs w:val="20"/>
                <w:lang w:val="es-PE"/>
              </w:rPr>
            </w:pPr>
            <w:r w:rsidRPr="00BB2A99">
              <w:rPr>
                <w:rFonts w:ascii="Arial Narrow" w:hAnsi="Arial Narrow" w:eastAsia="Arial Narrow" w:cs="Arial Narrow"/>
                <w:b/>
                <w:sz w:val="20"/>
                <w:szCs w:val="20"/>
                <w:lang w:val="es-PE"/>
              </w:rPr>
              <w:t>Categoría y subcategorías de riesgos</w:t>
            </w:r>
            <w:r w:rsidRPr="00BB2A99">
              <w:rPr>
                <w:b/>
                <w:sz w:val="20"/>
                <w:szCs w:val="20"/>
                <w:vertAlign w:val="superscript"/>
                <w:lang w:val="es-PE"/>
              </w:rPr>
              <w:footnoteReference w:id="14"/>
            </w:r>
          </w:p>
        </w:tc>
        <w:tc>
          <w:tcPr>
            <w:tcW w:w="1305" w:type="dxa"/>
            <w:shd w:val="clear" w:color="auto" w:fill="FFCC00"/>
            <w:vAlign w:val="center"/>
          </w:tcPr>
          <w:p w:rsidRPr="00BB2A99" w:rsidR="00E20D35" w:rsidRDefault="00BE37EF" w14:paraId="00000E7D" w14:textId="77777777">
            <w:pPr>
              <w:spacing w:before="40" w:after="40"/>
              <w:ind w:left="-117" w:right="-100"/>
              <w:jc w:val="center"/>
              <w:rPr>
                <w:rFonts w:ascii="Arial Narrow" w:hAnsi="Arial Narrow" w:eastAsia="Arial Narrow" w:cs="Arial Narrow"/>
                <w:b/>
                <w:sz w:val="20"/>
                <w:szCs w:val="20"/>
                <w:lang w:val="es-PE"/>
              </w:rPr>
            </w:pPr>
            <w:r w:rsidRPr="00BB2A99">
              <w:rPr>
                <w:rFonts w:ascii="Arial Narrow" w:hAnsi="Arial Narrow" w:eastAsia="Arial Narrow" w:cs="Arial Narrow"/>
                <w:b/>
                <w:sz w:val="20"/>
                <w:szCs w:val="20"/>
                <w:lang w:val="es-PE"/>
              </w:rPr>
              <w:t>Nivel de impacto, probabilidad y nivel de riesgo</w:t>
            </w:r>
          </w:p>
          <w:p w:rsidRPr="00BB2A99" w:rsidR="00E20D35" w:rsidRDefault="00E20D35" w14:paraId="00000E7E" w14:textId="77777777">
            <w:pPr>
              <w:spacing w:before="40" w:after="40"/>
              <w:ind w:left="-117" w:right="-100"/>
              <w:rPr>
                <w:rFonts w:ascii="Arial Narrow" w:hAnsi="Arial Narrow" w:eastAsia="Arial Narrow" w:cs="Arial Narrow"/>
                <w:i/>
                <w:sz w:val="20"/>
                <w:szCs w:val="20"/>
                <w:lang w:val="es-PE"/>
              </w:rPr>
            </w:pPr>
          </w:p>
        </w:tc>
        <w:tc>
          <w:tcPr>
            <w:tcW w:w="1365" w:type="dxa"/>
            <w:shd w:val="clear" w:color="auto" w:fill="FFCC00"/>
            <w:vAlign w:val="center"/>
          </w:tcPr>
          <w:p w:rsidRPr="00BB2A99" w:rsidR="00E20D35" w:rsidRDefault="00BE37EF" w14:paraId="00000E7F" w14:textId="77777777">
            <w:pPr>
              <w:spacing w:before="40" w:after="40"/>
              <w:jc w:val="center"/>
              <w:rPr>
                <w:rFonts w:ascii="Arial Narrow" w:hAnsi="Arial Narrow" w:eastAsia="Arial Narrow" w:cs="Arial Narrow"/>
                <w:b/>
                <w:sz w:val="20"/>
                <w:szCs w:val="20"/>
                <w:lang w:val="es-PE"/>
              </w:rPr>
            </w:pPr>
            <w:r w:rsidRPr="00BB2A99">
              <w:rPr>
                <w:rFonts w:ascii="Arial Narrow" w:hAnsi="Arial Narrow" w:eastAsia="Arial Narrow" w:cs="Arial Narrow"/>
                <w:b/>
                <w:sz w:val="20"/>
                <w:szCs w:val="20"/>
                <w:lang w:val="es-PE"/>
              </w:rPr>
              <w:t>Riesgo válido desde/hasta</w:t>
            </w:r>
          </w:p>
        </w:tc>
        <w:tc>
          <w:tcPr>
            <w:tcW w:w="1215" w:type="dxa"/>
            <w:shd w:val="clear" w:color="auto" w:fill="FFCC00"/>
            <w:vAlign w:val="center"/>
          </w:tcPr>
          <w:p w:rsidRPr="00BB2A99" w:rsidR="00E20D35" w:rsidRDefault="00BE37EF" w14:paraId="00000E80" w14:textId="77777777">
            <w:pPr>
              <w:spacing w:before="40" w:after="40"/>
              <w:jc w:val="center"/>
              <w:rPr>
                <w:rFonts w:ascii="Arial Narrow" w:hAnsi="Arial Narrow" w:eastAsia="Arial Narrow" w:cs="Arial Narrow"/>
                <w:b/>
                <w:sz w:val="20"/>
                <w:szCs w:val="20"/>
                <w:lang w:val="es-PE"/>
              </w:rPr>
            </w:pPr>
            <w:r w:rsidRPr="00BB2A99">
              <w:rPr>
                <w:rFonts w:ascii="Arial Narrow" w:hAnsi="Arial Narrow" w:eastAsia="Arial Narrow" w:cs="Arial Narrow"/>
                <w:b/>
                <w:sz w:val="20"/>
                <w:szCs w:val="20"/>
                <w:lang w:val="es-PE"/>
              </w:rPr>
              <w:t>Responsable del riesgo</w:t>
            </w:r>
          </w:p>
        </w:tc>
        <w:tc>
          <w:tcPr>
            <w:tcW w:w="1200" w:type="dxa"/>
            <w:shd w:val="clear" w:color="auto" w:fill="FFCC00"/>
            <w:vAlign w:val="center"/>
          </w:tcPr>
          <w:p w:rsidRPr="00BB2A99" w:rsidR="00E20D35" w:rsidRDefault="00BE37EF" w14:paraId="00000E81" w14:textId="77777777">
            <w:pPr>
              <w:spacing w:before="40" w:after="40"/>
              <w:jc w:val="center"/>
              <w:rPr>
                <w:rFonts w:ascii="Arial Narrow" w:hAnsi="Arial Narrow" w:eastAsia="Arial Narrow" w:cs="Arial Narrow"/>
                <w:i/>
                <w:sz w:val="20"/>
                <w:szCs w:val="20"/>
                <w:lang w:val="es-PE"/>
              </w:rPr>
            </w:pPr>
            <w:r w:rsidRPr="00BB2A99">
              <w:rPr>
                <w:rFonts w:ascii="Arial Narrow" w:hAnsi="Arial Narrow" w:eastAsia="Arial Narrow" w:cs="Arial Narrow"/>
                <w:b/>
                <w:sz w:val="20"/>
                <w:szCs w:val="20"/>
                <w:lang w:val="es-PE"/>
              </w:rPr>
              <w:t>Tratamiento del riesgo y responsable del tratamiento del riesgo</w:t>
            </w:r>
          </w:p>
        </w:tc>
        <w:tc>
          <w:tcPr>
            <w:tcW w:w="1230" w:type="dxa"/>
            <w:shd w:val="clear" w:color="auto" w:fill="FFCC00"/>
            <w:vAlign w:val="center"/>
          </w:tcPr>
          <w:p w:rsidRPr="00BB2A99" w:rsidR="00E20D35" w:rsidRDefault="00BE37EF" w14:paraId="00000E82" w14:textId="77777777">
            <w:pPr>
              <w:spacing w:before="40" w:after="40"/>
              <w:jc w:val="center"/>
              <w:rPr>
                <w:rFonts w:ascii="Arial Narrow" w:hAnsi="Arial Narrow" w:eastAsia="Arial Narrow" w:cs="Arial Narrow"/>
                <w:b/>
                <w:sz w:val="20"/>
                <w:szCs w:val="20"/>
                <w:lang w:val="es-PE"/>
              </w:rPr>
            </w:pPr>
            <w:r w:rsidRPr="00BB2A99">
              <w:rPr>
                <w:rFonts w:ascii="Arial Narrow" w:hAnsi="Arial Narrow" w:eastAsia="Arial Narrow" w:cs="Arial Narrow"/>
                <w:b/>
                <w:sz w:val="20"/>
                <w:szCs w:val="20"/>
                <w:lang w:val="es-PE"/>
              </w:rPr>
              <w:t>Estatus de escalamiento del riesgo</w:t>
            </w:r>
            <w:r w:rsidRPr="00BB2A99">
              <w:rPr>
                <w:b/>
                <w:sz w:val="20"/>
                <w:szCs w:val="20"/>
                <w:vertAlign w:val="superscript"/>
                <w:lang w:val="es-PE"/>
              </w:rPr>
              <w:footnoteReference w:id="15"/>
            </w:r>
          </w:p>
        </w:tc>
        <w:tc>
          <w:tcPr>
            <w:tcW w:w="1665" w:type="dxa"/>
            <w:shd w:val="clear" w:color="auto" w:fill="FFCC00"/>
            <w:vAlign w:val="center"/>
          </w:tcPr>
          <w:p w:rsidRPr="0037761B" w:rsidR="00E20D35" w:rsidRDefault="00BE37EF" w14:paraId="00000E83" w14:textId="77777777">
            <w:pPr>
              <w:spacing w:before="40" w:after="40"/>
              <w:jc w:val="center"/>
              <w:rPr>
                <w:rFonts w:ascii="Arial Narrow" w:hAnsi="Arial Narrow" w:eastAsia="Arial Narrow" w:cs="Arial Narrow"/>
                <w:b/>
                <w:sz w:val="20"/>
                <w:szCs w:val="20"/>
                <w:lang w:val="es-PE"/>
              </w:rPr>
            </w:pPr>
            <w:r w:rsidRPr="0037761B">
              <w:rPr>
                <w:rFonts w:ascii="Arial Narrow" w:hAnsi="Arial Narrow" w:eastAsia="Arial Narrow" w:cs="Arial Narrow"/>
                <w:b/>
                <w:sz w:val="20"/>
                <w:szCs w:val="20"/>
                <w:lang w:val="es-PE"/>
              </w:rPr>
              <w:t>Comentarios</w:t>
            </w:r>
          </w:p>
        </w:tc>
      </w:tr>
      <w:tr w:rsidRPr="00E132B3" w:rsidR="00E20D35" w14:paraId="7AC57773" w14:textId="77777777">
        <w:trPr>
          <w:trHeight w:val="860"/>
        </w:trPr>
        <w:tc>
          <w:tcPr>
            <w:tcW w:w="570" w:type="dxa"/>
            <w:vMerge w:val="restart"/>
            <w:shd w:val="clear" w:color="auto" w:fill="auto"/>
            <w:vAlign w:val="center"/>
          </w:tcPr>
          <w:p w:rsidRPr="0037761B" w:rsidR="00E20D35" w:rsidRDefault="00BE37EF" w14:paraId="00000E84"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w:t>
            </w:r>
          </w:p>
        </w:tc>
        <w:tc>
          <w:tcPr>
            <w:tcW w:w="1875" w:type="dxa"/>
            <w:vMerge w:val="restart"/>
            <w:shd w:val="clear" w:color="auto" w:fill="auto"/>
            <w:vAlign w:val="center"/>
          </w:tcPr>
          <w:p w:rsidRPr="0037761B" w:rsidR="00E20D35" w:rsidRDefault="00BE37EF" w14:paraId="00000E8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Algunos grupos vulnerables (mujeres, pueblos indígenas y mujeres) pueden tener una participación marginal en la ejecución del proyecto y no pueden plantear inquietudes o beneficiarse sobre el mismo, lo que originaria Quejas.                                                                                                                                                                                                                                                         </w:t>
            </w:r>
            <w:r w:rsidRPr="0037761B">
              <w:rPr>
                <w:rFonts w:ascii="Arial Narrow" w:hAnsi="Arial Narrow" w:eastAsia="Arial Narrow" w:cs="Arial Narrow"/>
                <w:sz w:val="18"/>
                <w:szCs w:val="18"/>
                <w:lang w:val="es-PE"/>
              </w:rPr>
              <w:t>* marginal (falta de participación de los espacios de decisión y beneficios, carecen de integración interna y no pueden superar su condición por sí mismos. Marginal entiéndase como al margen, una cuestión secundaria, actúa fuera de las normas sociales admitidas.</w:t>
            </w:r>
          </w:p>
        </w:tc>
        <w:tc>
          <w:tcPr>
            <w:tcW w:w="2010" w:type="dxa"/>
            <w:vMerge w:val="restart"/>
            <w:shd w:val="clear" w:color="auto" w:fill="auto"/>
            <w:vAlign w:val="center"/>
          </w:tcPr>
          <w:p w:rsidRPr="0037761B" w:rsidR="00E20D35" w:rsidRDefault="00BE37EF" w14:paraId="00000E8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Algunos grupos vulnerables (mujeres, pueblos indígenas y mujeres) pueden tener una participación marginal en la ejecución del proyecto y no pueden plantear inquietudes o beneficiarse sobre el mismo, lo que originaría quejas.</w:t>
            </w:r>
          </w:p>
        </w:tc>
        <w:tc>
          <w:tcPr>
            <w:tcW w:w="1635" w:type="dxa"/>
            <w:vMerge w:val="restart"/>
            <w:shd w:val="clear" w:color="auto" w:fill="auto"/>
            <w:vAlign w:val="center"/>
          </w:tcPr>
          <w:p w:rsidRPr="0037761B" w:rsidR="00E20D35" w:rsidRDefault="00BE37EF" w14:paraId="00000E87"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En consecuencia, no pueden apoyar las actividades ni beneficiarse de ellas. </w:t>
            </w:r>
          </w:p>
          <w:p w:rsidRPr="0037761B" w:rsidR="00E20D35" w:rsidRDefault="00BE37EF" w14:paraId="00000E88"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Esto podría dar lugar a quejas contra el proyecto.</w:t>
            </w:r>
          </w:p>
        </w:tc>
        <w:tc>
          <w:tcPr>
            <w:tcW w:w="1305" w:type="dxa"/>
            <w:vMerge w:val="restart"/>
            <w:shd w:val="clear" w:color="auto" w:fill="auto"/>
            <w:vAlign w:val="center"/>
          </w:tcPr>
          <w:p w:rsidRPr="0037761B" w:rsidR="00E20D35" w:rsidRDefault="00BE37EF" w14:paraId="00000E89"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Sub 1.1, 1.2, 1.3, 1.9, 1.12</w:t>
            </w:r>
          </w:p>
        </w:tc>
        <w:tc>
          <w:tcPr>
            <w:tcW w:w="1305" w:type="dxa"/>
            <w:shd w:val="clear" w:color="auto" w:fill="auto"/>
            <w:vAlign w:val="center"/>
          </w:tcPr>
          <w:p w:rsidRPr="0037761B" w:rsidR="00E20D35" w:rsidRDefault="00BE37EF" w14:paraId="00000E8A"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w:t>
            </w:r>
            <w:r w:rsidRPr="0037761B">
              <w:rPr>
                <w:sz w:val="20"/>
                <w:szCs w:val="20"/>
                <w:vertAlign w:val="superscript"/>
                <w:lang w:val="es-PE"/>
              </w:rPr>
              <w:footnoteReference w:id="16"/>
            </w:r>
            <w:r w:rsidRPr="0037761B">
              <w:rPr>
                <w:rFonts w:ascii="Arial Narrow" w:hAnsi="Arial Narrow" w:eastAsia="Arial Narrow" w:cs="Arial Narrow"/>
                <w:sz w:val="20"/>
                <w:szCs w:val="20"/>
                <w:lang w:val="es-PE"/>
              </w:rPr>
              <w:t>: 3</w:t>
            </w:r>
          </w:p>
        </w:tc>
        <w:tc>
          <w:tcPr>
            <w:tcW w:w="1365" w:type="dxa"/>
            <w:vMerge w:val="restart"/>
            <w:vAlign w:val="center"/>
          </w:tcPr>
          <w:p w:rsidRPr="0037761B" w:rsidR="00E20D35" w:rsidRDefault="00BE37EF" w14:paraId="00000E8B"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0E8C"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La UGP del proyecto </w:t>
            </w:r>
          </w:p>
        </w:tc>
        <w:tc>
          <w:tcPr>
            <w:tcW w:w="1200" w:type="dxa"/>
            <w:vMerge w:val="restart"/>
            <w:shd w:val="clear" w:color="auto" w:fill="auto"/>
            <w:vAlign w:val="center"/>
          </w:tcPr>
          <w:p w:rsidRPr="0037761B" w:rsidR="00E20D35" w:rsidRDefault="00BE37EF" w14:paraId="00000E8D"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Tratamiento del riesgo 1: </w:t>
            </w:r>
          </w:p>
          <w:p w:rsidRPr="0037761B" w:rsidR="00E20D35" w:rsidRDefault="00BE37EF" w14:paraId="00000E8E"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llevaron a cabo 4 talleres de inicio del proyecto en Lima y en las regiones de San Martín, Cajamarca y Amazonas en la que se recogieron aportes y sugerencias en relación a los diferentes componentes; así mismo se realizaron trabajos grupales a fin de poder realizar una calificación de los riesgos sociales y ambientales de las salvaguardas.</w:t>
            </w:r>
          </w:p>
          <w:p w:rsidRPr="008D0F02" w:rsidR="00E20D35" w:rsidRDefault="00BE37EF" w14:paraId="00000E8F" w14:textId="31E7529C">
            <w:pPr>
              <w:spacing w:before="144" w:after="0"/>
              <w:rPr>
                <w:rFonts w:ascii="Arial Narrow" w:hAnsi="Arial Narrow" w:eastAsia="Arial Narrow" w:cs="Arial Narrow"/>
                <w:sz w:val="20"/>
                <w:szCs w:val="20"/>
                <w:lang w:val="es-PE"/>
              </w:rPr>
            </w:pPr>
            <w:r w:rsidRPr="00BB2A99">
              <w:rPr>
                <w:rFonts w:ascii="Arial Narrow" w:hAnsi="Arial Narrow" w:eastAsia="Arial Narrow" w:cs="Arial Narrow"/>
                <w:sz w:val="20"/>
                <w:szCs w:val="20"/>
                <w:lang w:val="es-PE"/>
              </w:rPr>
              <w:t xml:space="preserve">Actualmente se cuenta con un Análisis de riesgos sociales y ambientales y medidas de mitigación actualizados </w:t>
            </w:r>
            <w:r w:rsidRPr="00BB2A99" w:rsidR="00BB2A99">
              <w:rPr>
                <w:rFonts w:ascii="Arial Narrow" w:hAnsi="Arial Narrow" w:eastAsia="Arial Narrow" w:cs="Arial Narrow"/>
                <w:sz w:val="20"/>
                <w:szCs w:val="20"/>
                <w:lang w:val="es-PE"/>
              </w:rPr>
              <w:t>considerando el</w:t>
            </w:r>
            <w:r w:rsidRPr="00BB2A99">
              <w:rPr>
                <w:rFonts w:ascii="Arial Narrow" w:hAnsi="Arial Narrow" w:eastAsia="Arial Narrow" w:cs="Arial Narrow"/>
                <w:sz w:val="20"/>
                <w:szCs w:val="20"/>
                <w:lang w:val="es-PE"/>
              </w:rPr>
              <w:t xml:space="preserve"> marco de resultados</w:t>
            </w:r>
            <w:r w:rsidR="008D0F02">
              <w:rPr>
                <w:rFonts w:ascii="Arial Narrow" w:hAnsi="Arial Narrow" w:eastAsia="Arial Narrow" w:cs="Arial Narrow"/>
                <w:sz w:val="20"/>
                <w:szCs w:val="20"/>
                <w:lang w:val="es-PE"/>
              </w:rPr>
              <w:t xml:space="preserve"> modificado</w:t>
            </w:r>
            <w:r w:rsidRPr="00BB2A99">
              <w:rPr>
                <w:rFonts w:ascii="Arial Narrow" w:hAnsi="Arial Narrow" w:eastAsia="Arial Narrow" w:cs="Arial Narrow"/>
                <w:sz w:val="20"/>
                <w:szCs w:val="20"/>
                <w:lang w:val="es-PE"/>
              </w:rPr>
              <w:t xml:space="preserve">; así mismo, se cuenta </w:t>
            </w:r>
            <w:r w:rsidRPr="00BB2A99" w:rsidR="008D0F02">
              <w:rPr>
                <w:rFonts w:ascii="Arial Narrow" w:hAnsi="Arial Narrow" w:eastAsia="Arial Narrow" w:cs="Arial Narrow"/>
                <w:sz w:val="20"/>
                <w:szCs w:val="20"/>
                <w:lang w:val="es-PE"/>
              </w:rPr>
              <w:t>con la</w:t>
            </w:r>
            <w:r w:rsidRPr="00BB2A99">
              <w:rPr>
                <w:rFonts w:ascii="Arial Narrow" w:hAnsi="Arial Narrow" w:eastAsia="Arial Narrow" w:cs="Arial Narrow"/>
                <w:sz w:val="20"/>
                <w:szCs w:val="20"/>
                <w:lang w:val="es-PE"/>
              </w:rPr>
              <w:t xml:space="preserve"> actualización de los actores, SEP</w:t>
            </w:r>
            <w:r w:rsidRPr="008D0F02">
              <w:rPr>
                <w:rFonts w:ascii="Arial Narrow" w:hAnsi="Arial Narrow" w:eastAsia="Arial Narrow" w:cs="Arial Narrow"/>
                <w:sz w:val="20"/>
                <w:szCs w:val="20"/>
                <w:lang w:val="es-PE"/>
              </w:rPr>
              <w:t>.</w:t>
            </w:r>
          </w:p>
          <w:p w:rsidRPr="008D0F02" w:rsidR="00E20D35" w:rsidRDefault="00BE37EF" w14:paraId="00000E91" w14:textId="77777777">
            <w:pPr>
              <w:spacing w:before="144" w:after="0"/>
              <w:rPr>
                <w:rFonts w:ascii="Arial Narrow" w:hAnsi="Arial Narrow" w:eastAsia="Arial Narrow" w:cs="Arial Narrow"/>
                <w:sz w:val="20"/>
                <w:szCs w:val="20"/>
                <w:lang w:val="es-PE"/>
              </w:rPr>
            </w:pPr>
            <w:r w:rsidRPr="008D0F02">
              <w:rPr>
                <w:rFonts w:ascii="Arial Narrow" w:hAnsi="Arial Narrow" w:eastAsia="Arial Narrow" w:cs="Arial Narrow"/>
                <w:sz w:val="20"/>
                <w:szCs w:val="20"/>
                <w:lang w:val="es-PE"/>
              </w:rPr>
              <w:t xml:space="preserve">Se ha elaborado una versión preliminar del Plan de acción para Pueblos Indígenas para revisión que luego será adaptado al </w:t>
            </w:r>
            <w:r w:rsidRPr="008D0F02">
              <w:rPr>
                <w:rFonts w:ascii="Arial Narrow" w:hAnsi="Arial Narrow" w:eastAsia="Arial Narrow" w:cs="Arial Narrow"/>
                <w:i/>
                <w:iCs/>
                <w:sz w:val="20"/>
                <w:szCs w:val="20"/>
                <w:lang w:val="es-PE"/>
              </w:rPr>
              <w:t>template</w:t>
            </w:r>
            <w:r w:rsidRPr="008D0F02">
              <w:rPr>
                <w:rFonts w:ascii="Arial Narrow" w:hAnsi="Arial Narrow" w:eastAsia="Arial Narrow" w:cs="Arial Narrow"/>
                <w:sz w:val="20"/>
                <w:szCs w:val="20"/>
                <w:lang w:val="es-PE"/>
              </w:rPr>
              <w:t xml:space="preserve"> de PNUD.</w:t>
            </w:r>
          </w:p>
          <w:p w:rsidRPr="008D0F02" w:rsidR="00E20D35" w:rsidRDefault="00BE37EF" w14:paraId="00000E93" w14:textId="77777777">
            <w:pPr>
              <w:spacing w:before="144" w:after="0"/>
              <w:rPr>
                <w:rFonts w:ascii="Arial Narrow" w:hAnsi="Arial Narrow" w:eastAsia="Arial Narrow" w:cs="Arial Narrow"/>
                <w:sz w:val="20"/>
                <w:szCs w:val="20"/>
                <w:lang w:val="es-PE"/>
              </w:rPr>
            </w:pPr>
            <w:r w:rsidRPr="008D0F02">
              <w:rPr>
                <w:rFonts w:ascii="Arial Narrow" w:hAnsi="Arial Narrow" w:eastAsia="Arial Narrow" w:cs="Arial Narrow"/>
                <w:sz w:val="20"/>
                <w:szCs w:val="20"/>
                <w:lang w:val="es-PE"/>
              </w:rPr>
              <w:t>Se cuenta con una estrategia para la implementación del Mecanismo de Reparación de Reclamos. GRM, enviado para revisión.</w:t>
            </w:r>
          </w:p>
          <w:p w:rsidRPr="0037761B" w:rsidR="00E20D35" w:rsidRDefault="00E20D35" w14:paraId="00000E94" w14:textId="77777777">
            <w:pPr>
              <w:spacing w:after="0"/>
              <w:rPr>
                <w:rFonts w:ascii="Arial Narrow" w:hAnsi="Arial Narrow" w:eastAsia="Arial Narrow" w:cs="Arial Narrow"/>
                <w:sz w:val="20"/>
                <w:szCs w:val="20"/>
                <w:highlight w:val="yellow"/>
                <w:lang w:val="es-PE"/>
              </w:rPr>
            </w:pPr>
          </w:p>
          <w:p w:rsidRPr="0037761B" w:rsidR="00E20D35" w:rsidRDefault="00BE37EF" w14:paraId="00000E95"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0E9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E97" w14:textId="32C2E2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Diagnóstico identifica: "carencias" en la participación, acceso a beneficios y preocupación DDHH en torno a la palma. Mujeres / brechas de género participación, no se visibiliza la participación de M</w:t>
            </w:r>
            <w:r w:rsidR="009911D0">
              <w:rPr>
                <w:rFonts w:ascii="Arial Narrow" w:hAnsi="Arial Narrow" w:eastAsia="Arial Narrow" w:cs="Arial Narrow"/>
                <w:sz w:val="20"/>
                <w:szCs w:val="20"/>
                <w:lang w:val="es-PE"/>
              </w:rPr>
              <w:t>ujeres</w:t>
            </w:r>
            <w:r w:rsidRPr="0037761B">
              <w:rPr>
                <w:rFonts w:ascii="Arial Narrow" w:hAnsi="Arial Narrow" w:eastAsia="Arial Narrow" w:cs="Arial Narrow"/>
                <w:sz w:val="20"/>
                <w:szCs w:val="20"/>
                <w:lang w:val="es-PE"/>
              </w:rPr>
              <w:t xml:space="preserve"> en cadenas de valor del cacao, café y palma (se suma brechas alfabetización y tecnología digital y financieras de M) Pueblos Indígenas/ escasa participación en la cadena de valor del cacao, café y palma (Asociado a un menor conocimiento y prácticas de lo</w:t>
            </w:r>
            <w:r w:rsidR="0051454E">
              <w:rPr>
                <w:rFonts w:ascii="Arial Narrow" w:hAnsi="Arial Narrow" w:eastAsia="Arial Narrow" w:cs="Arial Narrow"/>
                <w:sz w:val="20"/>
                <w:szCs w:val="20"/>
                <w:lang w:val="es-PE"/>
              </w:rPr>
              <w:t>s</w:t>
            </w:r>
            <w:r w:rsidRPr="0037761B">
              <w:rPr>
                <w:rFonts w:ascii="Arial Narrow" w:hAnsi="Arial Narrow" w:eastAsia="Arial Narrow" w:cs="Arial Narrow"/>
                <w:sz w:val="20"/>
                <w:szCs w:val="20"/>
                <w:lang w:val="es-PE"/>
              </w:rPr>
              <w:t xml:space="preserve"> estándares del mercado) (se suma brechas alfabetización y tecnología digital y financiera). Jóvenes/acceso limitado o nulo a tierras, menos oportunidades de empleo, migración.</w:t>
            </w:r>
          </w:p>
        </w:tc>
      </w:tr>
      <w:tr w:rsidRPr="0037761B" w:rsidR="00E20D35" w14:paraId="69ACE34E" w14:textId="77777777">
        <w:tc>
          <w:tcPr>
            <w:tcW w:w="570" w:type="dxa"/>
            <w:vMerge/>
            <w:shd w:val="clear" w:color="auto" w:fill="auto"/>
            <w:vAlign w:val="center"/>
          </w:tcPr>
          <w:p w:rsidRPr="0037761B" w:rsidR="00E20D35" w:rsidRDefault="00E20D35" w14:paraId="00000E9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E9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E9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E9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E9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E9D"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w:t>
            </w:r>
            <w:r w:rsidRPr="0037761B">
              <w:rPr>
                <w:sz w:val="20"/>
                <w:szCs w:val="20"/>
                <w:vertAlign w:val="superscript"/>
                <w:lang w:val="es-PE"/>
              </w:rPr>
              <w:footnoteReference w:id="17"/>
            </w:r>
            <w:r w:rsidRPr="0037761B">
              <w:rPr>
                <w:rFonts w:ascii="Arial Narrow" w:hAnsi="Arial Narrow" w:eastAsia="Arial Narrow" w:cs="Arial Narrow"/>
                <w:sz w:val="20"/>
                <w:szCs w:val="20"/>
                <w:lang w:val="es-PE"/>
              </w:rPr>
              <w:t>: 3</w:t>
            </w:r>
          </w:p>
        </w:tc>
        <w:tc>
          <w:tcPr>
            <w:tcW w:w="1365" w:type="dxa"/>
            <w:vMerge/>
            <w:vAlign w:val="center"/>
          </w:tcPr>
          <w:p w:rsidRPr="0037761B" w:rsidR="00E20D35" w:rsidRDefault="00E20D35" w14:paraId="00000E9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E9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EA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EA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EA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1280F97F" w14:textId="77777777">
        <w:trPr>
          <w:trHeight w:val="698"/>
        </w:trPr>
        <w:tc>
          <w:tcPr>
            <w:tcW w:w="570" w:type="dxa"/>
            <w:vMerge/>
            <w:shd w:val="clear" w:color="auto" w:fill="auto"/>
            <w:vAlign w:val="center"/>
          </w:tcPr>
          <w:p w:rsidRPr="0037761B" w:rsidR="00E20D35" w:rsidRDefault="00E20D35" w14:paraId="00000EA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EA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EA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EA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EA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EA8"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sz w:val="20"/>
                <w:szCs w:val="20"/>
                <w:vertAlign w:val="superscript"/>
                <w:lang w:val="es-PE"/>
              </w:rPr>
              <w:footnoteReference w:id="18"/>
            </w:r>
            <w:r w:rsidRPr="0037761B">
              <w:rPr>
                <w:rFonts w:ascii="Arial Narrow" w:hAnsi="Arial Narrow" w:eastAsia="Arial Narrow" w:cs="Arial Narrow"/>
                <w:sz w:val="20"/>
                <w:szCs w:val="20"/>
                <w:lang w:val="es-PE"/>
              </w:rPr>
              <w:t xml:space="preserve">: </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0EA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EA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EA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EA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EA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78F027B1" w14:textId="77777777">
        <w:trPr>
          <w:trHeight w:val="698"/>
        </w:trPr>
        <w:tc>
          <w:tcPr>
            <w:tcW w:w="570" w:type="dxa"/>
            <w:vMerge w:val="restart"/>
            <w:shd w:val="clear" w:color="auto" w:fill="auto"/>
            <w:vAlign w:val="center"/>
          </w:tcPr>
          <w:p w:rsidRPr="0037761B" w:rsidR="00E20D35" w:rsidRDefault="00BE37EF" w14:paraId="00000EA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2</w:t>
            </w:r>
          </w:p>
        </w:tc>
        <w:tc>
          <w:tcPr>
            <w:tcW w:w="1875" w:type="dxa"/>
            <w:vMerge w:val="restart"/>
            <w:shd w:val="clear" w:color="auto" w:fill="auto"/>
            <w:vAlign w:val="center"/>
          </w:tcPr>
          <w:p w:rsidRPr="0037761B" w:rsidR="00E20D35" w:rsidRDefault="00BE37EF" w14:paraId="00000EAF"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 posible que los gobiernos subnacionales, las asociaciones de pequeños productores y las plataformas de diálogo sobre commodities no tengan la capacidad de ejecutar las actividades del proyecto, garantizar la salud/seguridad de la comunidad y/o supervisarlas con éxito. Esto afectaría a la comunidad, a la sostenibilidad del modelo CLD, y/o los productores podrían volver a prácticas insostenibles o a la transición a cultivos/actividades ilícitas.</w:t>
            </w:r>
          </w:p>
        </w:tc>
        <w:tc>
          <w:tcPr>
            <w:tcW w:w="2010" w:type="dxa"/>
            <w:vMerge w:val="restart"/>
            <w:shd w:val="clear" w:color="auto" w:fill="auto"/>
            <w:vAlign w:val="center"/>
          </w:tcPr>
          <w:p w:rsidRPr="0037761B" w:rsidR="00E20D35" w:rsidRDefault="00BE37EF" w14:paraId="00000EB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Los gobiernos subnacionales, las asociaciones de pequeños productores y las plataformas de diálogo sobre commodities no tengan la capacidad de ejecutar las actividades del proyecto, garantizar la salud/seguridad de la comunidad y/o supervisarlas con éxito</w:t>
            </w:r>
          </w:p>
        </w:tc>
        <w:tc>
          <w:tcPr>
            <w:tcW w:w="1635" w:type="dxa"/>
            <w:vMerge w:val="restart"/>
            <w:shd w:val="clear" w:color="auto" w:fill="auto"/>
            <w:vAlign w:val="center"/>
          </w:tcPr>
          <w:p w:rsidRPr="0037761B" w:rsidR="00E20D35" w:rsidRDefault="00BE37EF" w14:paraId="00000EB1"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Esto afectaría a la comunidad, a la sostenibilidad del modelo CLD, y/o los productores podrían volver a prácticas insostenibles o a la transición a cultivos/actividades ilícitas.</w:t>
            </w:r>
          </w:p>
        </w:tc>
        <w:tc>
          <w:tcPr>
            <w:tcW w:w="1305" w:type="dxa"/>
            <w:vMerge w:val="restart"/>
            <w:shd w:val="clear" w:color="auto" w:fill="auto"/>
            <w:vAlign w:val="center"/>
          </w:tcPr>
          <w:p w:rsidRPr="0037761B" w:rsidR="00E20D35" w:rsidRDefault="00BE37EF" w14:paraId="00000EB2"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1.9</w:t>
            </w:r>
          </w:p>
        </w:tc>
        <w:tc>
          <w:tcPr>
            <w:tcW w:w="1305" w:type="dxa"/>
            <w:shd w:val="clear" w:color="auto" w:fill="auto"/>
            <w:vAlign w:val="center"/>
          </w:tcPr>
          <w:p w:rsidRPr="0037761B" w:rsidR="00E20D35" w:rsidRDefault="00BE37EF" w14:paraId="00000EB3"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0EB4"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0EB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La UGP del proyecto </w:t>
            </w:r>
          </w:p>
        </w:tc>
        <w:tc>
          <w:tcPr>
            <w:tcW w:w="1200" w:type="dxa"/>
            <w:vMerge w:val="restart"/>
            <w:shd w:val="clear" w:color="auto" w:fill="auto"/>
            <w:vAlign w:val="center"/>
          </w:tcPr>
          <w:p w:rsidRPr="0037761B" w:rsidR="00E20D35" w:rsidRDefault="00BE37EF" w14:paraId="00000EB6"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2:</w:t>
            </w:r>
          </w:p>
          <w:p w:rsidRPr="0037761B" w:rsidR="00E20D35" w:rsidRDefault="00E20D35" w14:paraId="00000EB7" w14:textId="77777777">
            <w:pPr>
              <w:spacing w:before="144" w:after="0"/>
              <w:rPr>
                <w:rFonts w:ascii="Arial Narrow" w:hAnsi="Arial Narrow" w:eastAsia="Arial Narrow" w:cs="Arial Narrow"/>
                <w:sz w:val="20"/>
                <w:szCs w:val="20"/>
                <w:lang w:val="es-PE"/>
              </w:rPr>
            </w:pPr>
          </w:p>
          <w:p w:rsidRPr="0037761B" w:rsidR="00E20D35" w:rsidRDefault="00BE37EF" w14:paraId="00000EB8"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han realizado reuniones informativas sobre los Riesgos Sociales y Ambientales Sociales del Proyecto con diferentes actores , paralelamente el equipo del Proyecto de la UGP la especialista de gestión del conocimientos ha desarrollado seis (6) diagnósticos de las mesas técnicas de café y cacao, para ello, ha elaborado entrevistas semi estructuradas considerando los enfoques de género, interculturalidad e intergeneracional, a fin de que este insumo permita desarrollar un plan de trabajo con cada mesa técnica identificando su fortalezas y debilidades, aspectos que nos permitirá plantear una intervención que considere fortalecer las capacidades de las mesas técnicas en función de los resultados y contribuir  con la gobernanza de las mesas técnicas  y fortalecer capacidades para fortalecer las prácticas sostenibles, trazabilidad (empadronamiento, identidad digital), gobernanza, fortalecimiento de capacidades, género, entre otros aspectos.</w:t>
            </w:r>
          </w:p>
          <w:p w:rsidRPr="0037761B" w:rsidR="00E20D35" w:rsidRDefault="00E20D35" w14:paraId="00000EB9" w14:textId="77777777">
            <w:pPr>
              <w:spacing w:after="0"/>
              <w:rPr>
                <w:rFonts w:ascii="Arial Narrow" w:hAnsi="Arial Narrow" w:eastAsia="Arial Narrow" w:cs="Arial Narrow"/>
                <w:sz w:val="20"/>
                <w:szCs w:val="20"/>
                <w:lang w:val="es-PE"/>
              </w:rPr>
            </w:pPr>
          </w:p>
          <w:p w:rsidRPr="0037761B" w:rsidR="00E20D35" w:rsidRDefault="00BE37EF" w14:paraId="00000EBA"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0EBB"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EBC" w14:textId="58072EBD">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Las limitadas capacidades de las asociaciones de productores/as se ven reflejadas en su bajo nivel de asociatividad de pequeños productores/as, estas son más profundas en las Comunidades Nativas. (El PNA Café 2018 destaca el aumento de la superficie agrícola y el aumento del cultivo ilegal de la hoja de coca, ambas representan la mitad de las emisiones del GEI, se descubrió (citan la </w:t>
            </w:r>
            <w:r w:rsidRPr="0037761B" w:rsidR="008D0F02">
              <w:rPr>
                <w:rFonts w:ascii="Arial Narrow" w:hAnsi="Arial Narrow" w:eastAsia="Arial Narrow" w:cs="Arial Narrow"/>
                <w:sz w:val="20"/>
                <w:szCs w:val="20"/>
                <w:lang w:val="es-PE"/>
              </w:rPr>
              <w:t>versión</w:t>
            </w:r>
            <w:r w:rsidRPr="0037761B">
              <w:rPr>
                <w:rFonts w:ascii="Arial Narrow" w:hAnsi="Arial Narrow" w:eastAsia="Arial Narrow" w:cs="Arial Narrow"/>
                <w:sz w:val="20"/>
                <w:szCs w:val="20"/>
                <w:lang w:val="es-PE"/>
              </w:rPr>
              <w:t xml:space="preserve"> de una persona sr. Salomón Awananch Wajush -</w:t>
            </w:r>
            <w:r w:rsidRPr="0037761B" w:rsidR="008D0F02">
              <w:rPr>
                <w:rFonts w:ascii="Arial Narrow" w:hAnsi="Arial Narrow" w:eastAsia="Arial Narrow" w:cs="Arial Narrow"/>
                <w:sz w:val="20"/>
                <w:szCs w:val="20"/>
                <w:lang w:val="es-PE"/>
              </w:rPr>
              <w:t>ORPIAN)</w:t>
            </w:r>
            <w:r w:rsidR="008D0F02">
              <w:rPr>
                <w:rFonts w:ascii="Arial Narrow" w:hAnsi="Arial Narrow" w:eastAsia="Arial Narrow" w:cs="Arial Narrow"/>
                <w:sz w:val="20"/>
                <w:szCs w:val="20"/>
                <w:lang w:val="es-PE"/>
              </w:rPr>
              <w:t xml:space="preserve"> </w:t>
            </w:r>
            <w:r w:rsidRPr="0037761B">
              <w:rPr>
                <w:rFonts w:ascii="Arial Narrow" w:hAnsi="Arial Narrow" w:eastAsia="Arial Narrow" w:cs="Arial Narrow"/>
                <w:sz w:val="20"/>
                <w:szCs w:val="20"/>
                <w:lang w:val="es-PE"/>
              </w:rPr>
              <w:t>se descubrió que en Bagua (Amazonas) los Awajún han destruido y/o abandonado sus plantaciones de cacao y las han sustituido por cultivos de bambú y hoja de coca, además de instalar piscigranjas.</w:t>
            </w:r>
          </w:p>
        </w:tc>
      </w:tr>
      <w:tr w:rsidRPr="0037761B" w:rsidR="00E20D35" w14:paraId="302FB819" w14:textId="77777777">
        <w:trPr>
          <w:trHeight w:val="698"/>
        </w:trPr>
        <w:tc>
          <w:tcPr>
            <w:tcW w:w="570" w:type="dxa"/>
            <w:vMerge/>
            <w:shd w:val="clear" w:color="auto" w:fill="auto"/>
            <w:vAlign w:val="center"/>
          </w:tcPr>
          <w:p w:rsidRPr="0037761B" w:rsidR="00E20D35" w:rsidRDefault="00E20D35" w14:paraId="00000EB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EB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EB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EC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EC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EC2"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3</w:t>
            </w:r>
          </w:p>
        </w:tc>
        <w:tc>
          <w:tcPr>
            <w:tcW w:w="1365" w:type="dxa"/>
            <w:vMerge/>
            <w:vAlign w:val="center"/>
          </w:tcPr>
          <w:p w:rsidRPr="0037761B" w:rsidR="00E20D35" w:rsidRDefault="00E20D35" w14:paraId="00000EC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EC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EC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EC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EC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31B6683B" w14:textId="77777777">
        <w:trPr>
          <w:trHeight w:val="698"/>
        </w:trPr>
        <w:tc>
          <w:tcPr>
            <w:tcW w:w="570" w:type="dxa"/>
            <w:vMerge/>
            <w:shd w:val="clear" w:color="auto" w:fill="auto"/>
            <w:vAlign w:val="center"/>
          </w:tcPr>
          <w:p w:rsidRPr="0037761B" w:rsidR="00E20D35" w:rsidRDefault="00E20D35" w14:paraId="00000EC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EC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EC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EC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EC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ECD"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Nivel de riesgo: </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0EC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EC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ED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ED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ED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3DC96E69" w14:textId="77777777">
        <w:trPr>
          <w:trHeight w:val="698"/>
        </w:trPr>
        <w:tc>
          <w:tcPr>
            <w:tcW w:w="570" w:type="dxa"/>
            <w:vMerge w:val="restart"/>
            <w:shd w:val="clear" w:color="auto" w:fill="auto"/>
            <w:vAlign w:val="center"/>
          </w:tcPr>
          <w:p w:rsidRPr="0037761B" w:rsidR="00E20D35" w:rsidRDefault="00BE37EF" w14:paraId="00000ED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3</w:t>
            </w:r>
          </w:p>
        </w:tc>
        <w:tc>
          <w:tcPr>
            <w:tcW w:w="1875" w:type="dxa"/>
            <w:vMerge w:val="restart"/>
            <w:shd w:val="clear" w:color="auto" w:fill="auto"/>
            <w:vAlign w:val="center"/>
          </w:tcPr>
          <w:p w:rsidRPr="0037761B" w:rsidR="00E20D35" w:rsidRDefault="00BE37EF" w14:paraId="00000ED4"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Mejoran las capacidades de las personas  para lograr una gestión integral del territorio (GIT), así como la vigilancia y el seguimiento de la deforestación,  ambos promovidos por la intervención del proyecto , podrían restringir el acceso a los recursos  de los grupos vulnerables y/o usuarios informales y podrían provocar cambios en los derechos de usufructo de la tierra y los recursos, afectando ANP, los territorios indígenas y/u otros BAVC dentro y fuera del área del proyecto, y podría provocar el desplazamiento económico de los pueblos afectados.</w:t>
            </w:r>
          </w:p>
        </w:tc>
        <w:tc>
          <w:tcPr>
            <w:tcW w:w="2010" w:type="dxa"/>
            <w:vMerge w:val="restart"/>
            <w:shd w:val="clear" w:color="auto" w:fill="auto"/>
            <w:vAlign w:val="center"/>
          </w:tcPr>
          <w:p w:rsidRPr="0037761B" w:rsidR="00E20D35" w:rsidRDefault="00BE37EF" w14:paraId="00000ED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Mejoran las capacidades de las personas para lograr una gestión integral del territorio (GIT), así como la vigilancia y el seguimiento de la deforestación, ambos promovidos por la intervención del proyecto, podrían restringir el acceso a los recursos de los grupos vulnerables y/o usuarios informales y podrían provocar cambios en los derechos de usufructo de la tierra y los recursos, afectando ANP, los territorios indígenas y/u otros BAVC dentro y fuera del área del proyecto</w:t>
            </w:r>
          </w:p>
        </w:tc>
        <w:tc>
          <w:tcPr>
            <w:tcW w:w="1635" w:type="dxa"/>
            <w:vMerge w:val="restart"/>
            <w:shd w:val="clear" w:color="auto" w:fill="auto"/>
            <w:vAlign w:val="center"/>
          </w:tcPr>
          <w:p w:rsidRPr="0037761B" w:rsidR="00E20D35" w:rsidRDefault="00BE37EF" w14:paraId="00000ED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Podría provocar cambios en los derechos de usufructo de la tierra y los recursos, afectando ANP, los territorios indígenas y/u otros BAVC dentro y fuera del área del proyecto, y podría provocar el desplazamiento económico de los pueblos afectados.</w:t>
            </w:r>
          </w:p>
        </w:tc>
        <w:tc>
          <w:tcPr>
            <w:tcW w:w="1305" w:type="dxa"/>
            <w:vMerge w:val="restart"/>
            <w:shd w:val="clear" w:color="auto" w:fill="auto"/>
            <w:vAlign w:val="center"/>
          </w:tcPr>
          <w:p w:rsidRPr="0037761B" w:rsidR="00E20D35" w:rsidRDefault="00BE37EF" w14:paraId="00000ED7"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1.1, 1.8, 1.9</w:t>
            </w:r>
          </w:p>
        </w:tc>
        <w:tc>
          <w:tcPr>
            <w:tcW w:w="1305" w:type="dxa"/>
            <w:shd w:val="clear" w:color="auto" w:fill="auto"/>
            <w:vAlign w:val="center"/>
          </w:tcPr>
          <w:p w:rsidRPr="0037761B" w:rsidR="00E20D35" w:rsidRDefault="00BE37EF" w14:paraId="00000ED8"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0ED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0EDA"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tc>
        <w:tc>
          <w:tcPr>
            <w:tcW w:w="1200" w:type="dxa"/>
            <w:vMerge w:val="restart"/>
            <w:shd w:val="clear" w:color="auto" w:fill="auto"/>
            <w:vAlign w:val="center"/>
          </w:tcPr>
          <w:p w:rsidRPr="0037761B" w:rsidR="00E20D35" w:rsidRDefault="00BE37EF" w14:paraId="00000EDB"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Tratamiento del riesgo 3: Se elaboró un check list considerando los procedimientos CLPI para ser implementado. </w:t>
            </w:r>
          </w:p>
          <w:p w:rsidRPr="0037761B" w:rsidR="00E20D35" w:rsidRDefault="00E20D35" w14:paraId="00000EDC" w14:textId="77777777">
            <w:pPr>
              <w:spacing w:before="144" w:after="0"/>
              <w:rPr>
                <w:rFonts w:ascii="Arial Narrow" w:hAnsi="Arial Narrow" w:eastAsia="Arial Narrow" w:cs="Arial Narrow"/>
                <w:sz w:val="20"/>
                <w:szCs w:val="20"/>
                <w:lang w:val="es-PE"/>
              </w:rPr>
            </w:pPr>
          </w:p>
          <w:p w:rsidRPr="0037761B" w:rsidR="00E20D35" w:rsidRDefault="00BE37EF" w14:paraId="00000EDD"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han realizado una breve Inducción sobre los Riesgos Sociales y Ambientales Sociales del Proyecto con los actores siguientes, así como del concepto GIT y restauración a los siguientes actores</w:t>
            </w:r>
          </w:p>
          <w:p w:rsidRPr="0037761B" w:rsidR="00E20D35" w:rsidRDefault="00E20D35" w14:paraId="00000EDE" w14:textId="77777777">
            <w:pPr>
              <w:spacing w:before="144" w:after="0"/>
              <w:rPr>
                <w:rFonts w:ascii="Arial Narrow" w:hAnsi="Arial Narrow" w:eastAsia="Arial Narrow" w:cs="Arial Narrow"/>
                <w:sz w:val="20"/>
                <w:szCs w:val="20"/>
                <w:lang w:val="es-PE"/>
              </w:rPr>
            </w:pPr>
          </w:p>
          <w:p w:rsidRPr="0037761B" w:rsidR="00E20D35" w:rsidRDefault="00BE37EF" w14:paraId="00000EDF" w14:textId="77777777">
            <w:pPr>
              <w:spacing w:before="144" w:after="0"/>
              <w:rPr>
                <w:rFonts w:ascii="Arial Narrow" w:hAnsi="Arial Narrow" w:eastAsia="Arial Narrow" w:cs="Arial Narrow"/>
                <w:sz w:val="20"/>
                <w:szCs w:val="20"/>
                <w:u w:val="single"/>
                <w:lang w:val="es-PE"/>
              </w:rPr>
            </w:pPr>
            <w:r w:rsidRPr="0037761B">
              <w:rPr>
                <w:rFonts w:ascii="Arial Narrow" w:hAnsi="Arial Narrow" w:eastAsia="Arial Narrow" w:cs="Arial Narrow"/>
                <w:sz w:val="20"/>
                <w:szCs w:val="20"/>
                <w:u w:val="single"/>
                <w:lang w:val="es-PE"/>
              </w:rPr>
              <w:t>Cajamarca</w:t>
            </w:r>
          </w:p>
          <w:p w:rsidRPr="0037761B" w:rsidR="00E20D35" w:rsidRDefault="00BE37EF" w14:paraId="00000EE0"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NCI</w:t>
            </w:r>
          </w:p>
          <w:p w:rsidRPr="0037761B" w:rsidR="00E20D35" w:rsidRDefault="00BE37EF" w14:paraId="00000EE1"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ATFFS- Cajamarca</w:t>
            </w:r>
          </w:p>
          <w:p w:rsidRPr="0037761B" w:rsidR="00E20D35" w:rsidRDefault="00BE37EF" w14:paraId="00000EE2"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Plataforma Multiactor del Café (PMAC)</w:t>
            </w:r>
          </w:p>
          <w:p w:rsidRPr="0037761B" w:rsidR="00E20D35" w:rsidRDefault="00BE37EF" w14:paraId="00000EE3"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Municipalidad Provincial de San Ignacio</w:t>
            </w:r>
          </w:p>
          <w:p w:rsidRPr="0037761B" w:rsidR="00E20D35" w:rsidRDefault="00BE37EF" w14:paraId="00000EE4"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Jefatura del SNTN</w:t>
            </w:r>
          </w:p>
          <w:p w:rsidRPr="0037761B" w:rsidR="00E20D35" w:rsidRDefault="00E20D35" w14:paraId="00000EE5" w14:textId="77777777">
            <w:pPr>
              <w:spacing w:before="144" w:after="0"/>
              <w:rPr>
                <w:rFonts w:ascii="Arial Narrow" w:hAnsi="Arial Narrow" w:eastAsia="Arial Narrow" w:cs="Arial Narrow"/>
                <w:sz w:val="20"/>
                <w:szCs w:val="20"/>
                <w:lang w:val="es-PE"/>
              </w:rPr>
            </w:pPr>
          </w:p>
          <w:p w:rsidRPr="0037761B" w:rsidR="00E20D35" w:rsidRDefault="00BE37EF" w14:paraId="00000EE6" w14:textId="77777777">
            <w:pPr>
              <w:spacing w:before="144" w:after="0"/>
              <w:rPr>
                <w:rFonts w:ascii="Arial Narrow" w:hAnsi="Arial Narrow" w:eastAsia="Arial Narrow" w:cs="Arial Narrow"/>
                <w:sz w:val="20"/>
                <w:szCs w:val="20"/>
                <w:u w:val="single"/>
                <w:lang w:val="es-PE"/>
              </w:rPr>
            </w:pPr>
            <w:r w:rsidRPr="0037761B">
              <w:rPr>
                <w:rFonts w:ascii="Arial Narrow" w:hAnsi="Arial Narrow" w:eastAsia="Arial Narrow" w:cs="Arial Narrow"/>
                <w:sz w:val="20"/>
                <w:szCs w:val="20"/>
                <w:u w:val="single"/>
                <w:lang w:val="es-PE"/>
              </w:rPr>
              <w:t>Amazonas</w:t>
            </w:r>
          </w:p>
          <w:p w:rsidRPr="0037761B" w:rsidR="00E20D35" w:rsidRDefault="00BE37EF" w14:paraId="00000EE7"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GORE Amazonas</w:t>
            </w:r>
          </w:p>
          <w:p w:rsidRPr="0037761B" w:rsidR="00E20D35" w:rsidRDefault="00BE37EF" w14:paraId="00000EE8"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SN Cordillera de Colán</w:t>
            </w:r>
          </w:p>
          <w:p w:rsidRPr="0037761B" w:rsidR="00E20D35" w:rsidRDefault="00BE37EF" w14:paraId="00000EE9"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RC Chayunain</w:t>
            </w:r>
          </w:p>
          <w:p w:rsidRPr="0037761B" w:rsidR="00E20D35" w:rsidRDefault="00BE37EF" w14:paraId="00000EEA"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Cooperativa Yakatheo</w:t>
            </w:r>
          </w:p>
          <w:p w:rsidRPr="0037761B" w:rsidR="00E20D35" w:rsidRDefault="00E20D35" w14:paraId="00000EEB" w14:textId="77777777">
            <w:pPr>
              <w:spacing w:before="144" w:after="0"/>
              <w:rPr>
                <w:rFonts w:ascii="Arial Narrow" w:hAnsi="Arial Narrow" w:eastAsia="Arial Narrow" w:cs="Arial Narrow"/>
                <w:sz w:val="20"/>
                <w:szCs w:val="20"/>
                <w:lang w:val="es-PE"/>
              </w:rPr>
            </w:pPr>
          </w:p>
          <w:p w:rsidRPr="0037761B" w:rsidR="00E20D35" w:rsidRDefault="00BE37EF" w14:paraId="00000EEC" w14:textId="77777777">
            <w:pPr>
              <w:spacing w:before="144" w:after="0"/>
              <w:rPr>
                <w:rFonts w:ascii="Arial Narrow" w:hAnsi="Arial Narrow" w:eastAsia="Arial Narrow" w:cs="Arial Narrow"/>
                <w:sz w:val="20"/>
                <w:szCs w:val="20"/>
                <w:u w:val="single"/>
                <w:lang w:val="es-PE"/>
              </w:rPr>
            </w:pPr>
            <w:r w:rsidRPr="0037761B">
              <w:rPr>
                <w:rFonts w:ascii="Arial Narrow" w:hAnsi="Arial Narrow" w:eastAsia="Arial Narrow" w:cs="Arial Narrow"/>
                <w:sz w:val="20"/>
                <w:szCs w:val="20"/>
                <w:u w:val="single"/>
                <w:lang w:val="es-PE"/>
              </w:rPr>
              <w:t>Loreto- Alto Amazonas</w:t>
            </w:r>
          </w:p>
          <w:p w:rsidRPr="0037761B" w:rsidR="00E20D35" w:rsidRDefault="00BE37EF" w14:paraId="00000EED"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ORDEPIA (CONAP)</w:t>
            </w:r>
          </w:p>
          <w:p w:rsidRPr="0037761B" w:rsidR="00E20D35" w:rsidRDefault="00BE37EF" w14:paraId="00000EEE"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PNCBCCM</w:t>
            </w:r>
          </w:p>
          <w:p w:rsidRPr="0037761B" w:rsidR="00E20D35" w:rsidRDefault="00BE37EF" w14:paraId="00000EEF"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CARITAS </w:t>
            </w:r>
          </w:p>
          <w:p w:rsidRPr="0037761B" w:rsidR="00E20D35" w:rsidRDefault="00BE37EF" w14:paraId="00000EF0"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GERFOR</w:t>
            </w:r>
          </w:p>
          <w:p w:rsidRPr="0037761B" w:rsidR="00E20D35" w:rsidRDefault="00E20D35" w14:paraId="00000EF1" w14:textId="77777777">
            <w:pPr>
              <w:spacing w:after="0"/>
              <w:rPr>
                <w:rFonts w:ascii="Arial Narrow" w:hAnsi="Arial Narrow" w:eastAsia="Arial Narrow" w:cs="Arial Narrow"/>
                <w:sz w:val="20"/>
                <w:szCs w:val="20"/>
                <w:lang w:val="es-PE"/>
              </w:rPr>
            </w:pPr>
          </w:p>
          <w:p w:rsidRPr="0037761B" w:rsidR="00E20D35" w:rsidP="008D0F02" w:rsidRDefault="00BE37EF" w14:paraId="00000EF4" w14:textId="52195B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0EF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EF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mejoras que el proyecto introducirá en la aplicación   las regulaciones de la tierra y planes de uso en las zonas priorizadas, en el fortalecimiento de las plataformas de control y vigilancia forestal y en el seguimiento de la deforestación, podrían provocar el desplazamiento de grupos de población que, debido a sus limitaciones técnicas y financieras, no podrían adaptarse a las nuevas disposiciones para la gestión sostenible del territorio y, en consecuencia, podrían migrar a zonas con menor vigilancia o fuera del área del proyecto.</w:t>
            </w:r>
          </w:p>
        </w:tc>
      </w:tr>
      <w:tr w:rsidRPr="0037761B" w:rsidR="00E20D35" w14:paraId="739D76DA" w14:textId="77777777">
        <w:trPr>
          <w:trHeight w:val="698"/>
        </w:trPr>
        <w:tc>
          <w:tcPr>
            <w:tcW w:w="570" w:type="dxa"/>
            <w:vMerge/>
            <w:shd w:val="clear" w:color="auto" w:fill="auto"/>
            <w:vAlign w:val="center"/>
          </w:tcPr>
          <w:p w:rsidRPr="0037761B" w:rsidR="00E20D35" w:rsidRDefault="00E20D35" w14:paraId="00000EF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EF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EF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EF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EF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EFC"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4</w:t>
            </w:r>
          </w:p>
        </w:tc>
        <w:tc>
          <w:tcPr>
            <w:tcW w:w="1365" w:type="dxa"/>
            <w:vMerge/>
            <w:vAlign w:val="center"/>
          </w:tcPr>
          <w:p w:rsidRPr="0037761B" w:rsidR="00E20D35" w:rsidRDefault="00E20D35" w14:paraId="00000EF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EF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EF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0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0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7AE578AF" w14:textId="77777777">
        <w:trPr>
          <w:trHeight w:val="698"/>
        </w:trPr>
        <w:tc>
          <w:tcPr>
            <w:tcW w:w="570" w:type="dxa"/>
            <w:vMerge/>
            <w:shd w:val="clear" w:color="auto" w:fill="auto"/>
            <w:vAlign w:val="center"/>
          </w:tcPr>
          <w:p w:rsidRPr="0037761B" w:rsidR="00E20D35" w:rsidRDefault="00E20D35" w14:paraId="00000F0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0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0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0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0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07"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Nivel de riesgo: </w:t>
            </w:r>
            <w:r w:rsidRPr="0037761B">
              <w:rPr>
                <w:lang w:val="es-PE"/>
              </w:rPr>
              <w:t xml:space="preserve"> </w:t>
            </w:r>
            <w:r w:rsidRPr="0037761B">
              <w:rPr>
                <w:rFonts w:ascii="Arial Narrow" w:hAnsi="Arial Narrow" w:eastAsia="Arial Narrow" w:cs="Arial Narrow"/>
                <w:sz w:val="20"/>
                <w:szCs w:val="20"/>
                <w:lang w:val="es-PE"/>
              </w:rPr>
              <w:t>Sustancial</w:t>
            </w:r>
          </w:p>
        </w:tc>
        <w:tc>
          <w:tcPr>
            <w:tcW w:w="1365" w:type="dxa"/>
            <w:vMerge/>
            <w:vAlign w:val="center"/>
          </w:tcPr>
          <w:p w:rsidRPr="0037761B" w:rsidR="00E20D35" w:rsidRDefault="00E20D35" w14:paraId="00000F0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0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0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0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0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5053DC91" w14:textId="77777777">
        <w:trPr>
          <w:trHeight w:val="698"/>
        </w:trPr>
        <w:tc>
          <w:tcPr>
            <w:tcW w:w="570" w:type="dxa"/>
            <w:vMerge w:val="restart"/>
            <w:shd w:val="clear" w:color="auto" w:fill="auto"/>
            <w:vAlign w:val="center"/>
          </w:tcPr>
          <w:p w:rsidRPr="0037761B" w:rsidR="00E20D35" w:rsidRDefault="00BE37EF" w14:paraId="00000F0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4</w:t>
            </w:r>
          </w:p>
        </w:tc>
        <w:tc>
          <w:tcPr>
            <w:tcW w:w="1875" w:type="dxa"/>
            <w:vMerge w:val="restart"/>
            <w:shd w:val="clear" w:color="auto" w:fill="auto"/>
            <w:vAlign w:val="center"/>
          </w:tcPr>
          <w:p w:rsidRPr="0037761B" w:rsidR="00E20D35" w:rsidRDefault="00BE37EF" w14:paraId="00000F0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promoción por parte del proyecto de la restauración de tierras y de modelos de commodities más rentables y sostenibles podría atraer la migración estacional de personas para prestar servicios de mano de obra o asistencia técnica. Esto podría aumentar el riesgo de la población local, es decir, de contraer enfermedades transmitidas por el agua o por vectores, o infecciones contagiosas, impactos asociados al lugar de trabajo, comunidad local, consideraciones de salud y seguridad</w:t>
            </w:r>
          </w:p>
        </w:tc>
        <w:tc>
          <w:tcPr>
            <w:tcW w:w="2010" w:type="dxa"/>
            <w:vMerge w:val="restart"/>
            <w:shd w:val="clear" w:color="auto" w:fill="auto"/>
            <w:vAlign w:val="center"/>
          </w:tcPr>
          <w:p w:rsidRPr="0037761B" w:rsidR="00E20D35" w:rsidRDefault="00BE37EF" w14:paraId="00000F0F"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Promover la restauración de tierras y de modelos de commodities más rentables y sostenibles por el proyecto podría atraer la migración estacional de personas para prestar servicios de mano de obra o asistencia técnica</w:t>
            </w:r>
          </w:p>
        </w:tc>
        <w:tc>
          <w:tcPr>
            <w:tcW w:w="1635" w:type="dxa"/>
            <w:vMerge w:val="restart"/>
            <w:shd w:val="clear" w:color="auto" w:fill="auto"/>
            <w:vAlign w:val="center"/>
          </w:tcPr>
          <w:p w:rsidRPr="0037761B" w:rsidR="00E20D35" w:rsidRDefault="00BE37EF" w14:paraId="00000F1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Esto podría aumentar el riesgo de la población local, es decir, de contraer enfermedades transmitidas por el agua o por vectores, o infecciones contagiosas, impactos asociados al lugar de trabajo, comunidad local, consideraciones de salud y seguridad.</w:t>
            </w:r>
          </w:p>
        </w:tc>
        <w:tc>
          <w:tcPr>
            <w:tcW w:w="1305" w:type="dxa"/>
            <w:vMerge w:val="restart"/>
            <w:shd w:val="clear" w:color="auto" w:fill="auto"/>
            <w:vAlign w:val="center"/>
          </w:tcPr>
          <w:p w:rsidRPr="0037761B" w:rsidR="00E20D35" w:rsidRDefault="00BE37EF" w14:paraId="00000F11"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1.6</w:t>
            </w:r>
          </w:p>
        </w:tc>
        <w:tc>
          <w:tcPr>
            <w:tcW w:w="1305" w:type="dxa"/>
            <w:shd w:val="clear" w:color="auto" w:fill="auto"/>
            <w:vAlign w:val="center"/>
          </w:tcPr>
          <w:p w:rsidRPr="0037761B" w:rsidR="00E20D35" w:rsidRDefault="00BE37EF" w14:paraId="00000F12"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0F1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0F14"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La UGP del proyecto </w:t>
            </w:r>
          </w:p>
        </w:tc>
        <w:tc>
          <w:tcPr>
            <w:tcW w:w="1200" w:type="dxa"/>
            <w:vMerge w:val="restart"/>
            <w:shd w:val="clear" w:color="auto" w:fill="auto"/>
            <w:vAlign w:val="center"/>
          </w:tcPr>
          <w:p w:rsidRPr="0037761B" w:rsidR="00E20D35" w:rsidRDefault="00BE37EF" w14:paraId="00000F15"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4:</w:t>
            </w:r>
          </w:p>
          <w:p w:rsidRPr="0037761B" w:rsidR="00E20D35" w:rsidRDefault="00E20D35" w14:paraId="00000F16" w14:textId="77777777">
            <w:pPr>
              <w:spacing w:before="144" w:after="0"/>
              <w:rPr>
                <w:rFonts w:ascii="Arial Narrow" w:hAnsi="Arial Narrow" w:eastAsia="Arial Narrow" w:cs="Arial Narrow"/>
                <w:sz w:val="20"/>
                <w:szCs w:val="20"/>
                <w:lang w:val="es-PE"/>
              </w:rPr>
            </w:pPr>
          </w:p>
          <w:p w:rsidRPr="0037761B" w:rsidR="00E20D35" w:rsidRDefault="00BE37EF" w14:paraId="00000F17"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 la fecha no se han realizado contrataciones de servicios de terceros en los componentes 2,3 y 4</w:t>
            </w:r>
          </w:p>
          <w:p w:rsidRPr="0037761B" w:rsidR="00E20D35" w:rsidRDefault="00BE37EF" w14:paraId="00000F18"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el caso del Componente 1, en el marco de brindar asistencia técnica a los CCUSAF, se contrataron técnicos de campo, a quienes se les brindó una inducción en salvaguardas sociales, ambientales y de género.</w:t>
            </w:r>
          </w:p>
          <w:p w:rsidRPr="0037761B" w:rsidR="00E20D35" w:rsidRDefault="00E20D35" w14:paraId="00000F19" w14:textId="77777777">
            <w:pPr>
              <w:spacing w:before="144" w:after="0"/>
              <w:rPr>
                <w:rFonts w:ascii="Arial Narrow" w:hAnsi="Arial Narrow" w:eastAsia="Arial Narrow" w:cs="Arial Narrow"/>
                <w:sz w:val="20"/>
                <w:szCs w:val="20"/>
                <w:lang w:val="es-PE"/>
              </w:rPr>
            </w:pPr>
          </w:p>
          <w:p w:rsidRPr="0037761B" w:rsidR="00E20D35" w:rsidRDefault="00E20D35" w14:paraId="00000F1A" w14:textId="77777777">
            <w:pPr>
              <w:spacing w:before="144" w:after="0"/>
              <w:rPr>
                <w:rFonts w:ascii="Arial Narrow" w:hAnsi="Arial Narrow" w:eastAsia="Arial Narrow" w:cs="Arial Narrow"/>
                <w:sz w:val="20"/>
                <w:szCs w:val="20"/>
                <w:lang w:val="es-PE"/>
              </w:rPr>
            </w:pPr>
          </w:p>
          <w:p w:rsidRPr="0037761B" w:rsidR="00E20D35" w:rsidRDefault="00E20D35" w14:paraId="00000F1B" w14:textId="77777777">
            <w:pPr>
              <w:spacing w:after="0"/>
              <w:rPr>
                <w:rFonts w:ascii="Arial Narrow" w:hAnsi="Arial Narrow" w:eastAsia="Arial Narrow" w:cs="Arial Narrow"/>
                <w:sz w:val="20"/>
                <w:szCs w:val="20"/>
                <w:lang w:val="es-PE"/>
              </w:rPr>
            </w:pPr>
          </w:p>
          <w:p w:rsidRPr="0037761B" w:rsidR="00E20D35" w:rsidRDefault="00BE37EF" w14:paraId="00000F1C"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0F1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F1E" w14:textId="2A84C34C">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Desde hace más de una década, Loreto tiene la mayor proporción de casos de malaria a nivel nacional, incluyendo las tres variedades del vector Plasmodium vivax, P. falciparum y P. malariae. En el</w:t>
            </w:r>
            <w:r w:rsidR="00775793">
              <w:rPr>
                <w:rFonts w:ascii="Arial Narrow" w:hAnsi="Arial Narrow" w:eastAsia="Arial Narrow" w:cs="Arial Narrow"/>
                <w:sz w:val="20"/>
                <w:szCs w:val="20"/>
                <w:lang w:val="es-PE"/>
              </w:rPr>
              <w:t xml:space="preserve"> años</w:t>
            </w:r>
            <w:r w:rsidRPr="0037761B">
              <w:rPr>
                <w:rFonts w:ascii="Arial Narrow" w:hAnsi="Arial Narrow" w:eastAsia="Arial Narrow" w:cs="Arial Narrow"/>
                <w:sz w:val="20"/>
                <w:szCs w:val="20"/>
                <w:lang w:val="es-PE"/>
              </w:rPr>
              <w:t xml:space="preserve"> 2020, en el área de intervención, la incidencia de malaria por cada 100 mil habitantes en Loreto fue de 1,013; en Amazonas, 344; en San Martín, 12; y en Cajamarca, 0. La incidencia del dengue por cada 100.000 habitantes en Loreto fue del 97,6%; en San Martín, del 41,7%; en Amazonas, 37,1%; y en Cajamarca, 5%. La incidencia del Zika por cada 100.000 habitantes ha sido: San Martín, 1,1%; Loreto, 0,6%; Amazonas, 1%; y Cajamarca, 0,4%.</w:t>
            </w:r>
          </w:p>
          <w:p w:rsidRPr="0037761B" w:rsidR="00E20D35" w:rsidRDefault="00BE37EF" w14:paraId="00000F1F"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migración o la creación de asentamientos humanos con condiciones sanitarias deficientes, el aumento de la variabilidad climática y la alteración de los hábitats naturales podrían afectar a la epidemiología de las enfermedades contagiosas (como el dengue), y deben abordarse e identificarse mediante el análisis de lagunas, como se indica en el MGAS.</w:t>
            </w:r>
          </w:p>
          <w:p w:rsidRPr="0037761B" w:rsidR="00E20D35" w:rsidRDefault="00BE37EF" w14:paraId="00000F20"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 Los planes/medidas de gestión necesarios se pondrán en marcha como parte de los ESMP, basándose en las ESIA. Véase el Anexo del MGAS (Riesgos A&amp;M especificaciones) para los detalles de la evaluación y gestión de este riesgo. brotes podrían aumentar o aparecer en nuevas zonas.  </w:t>
            </w:r>
          </w:p>
        </w:tc>
      </w:tr>
      <w:tr w:rsidRPr="0037761B" w:rsidR="00E20D35" w14:paraId="3C417E6B" w14:textId="77777777">
        <w:trPr>
          <w:trHeight w:val="698"/>
        </w:trPr>
        <w:tc>
          <w:tcPr>
            <w:tcW w:w="570" w:type="dxa"/>
            <w:vMerge/>
            <w:shd w:val="clear" w:color="auto" w:fill="auto"/>
            <w:vAlign w:val="center"/>
          </w:tcPr>
          <w:p w:rsidRPr="0037761B" w:rsidR="00E20D35" w:rsidRDefault="00E20D35" w14:paraId="00000F2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2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2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2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2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26"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2</w:t>
            </w:r>
          </w:p>
        </w:tc>
        <w:tc>
          <w:tcPr>
            <w:tcW w:w="1365" w:type="dxa"/>
            <w:vMerge/>
            <w:vAlign w:val="center"/>
          </w:tcPr>
          <w:p w:rsidRPr="0037761B" w:rsidR="00E20D35" w:rsidRDefault="00E20D35" w14:paraId="00000F2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2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2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2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2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379B9D3F" w14:textId="77777777">
        <w:trPr>
          <w:trHeight w:val="698"/>
        </w:trPr>
        <w:tc>
          <w:tcPr>
            <w:tcW w:w="570" w:type="dxa"/>
            <w:vMerge/>
            <w:shd w:val="clear" w:color="auto" w:fill="auto"/>
            <w:vAlign w:val="center"/>
          </w:tcPr>
          <w:p w:rsidRPr="0037761B" w:rsidR="00E20D35" w:rsidRDefault="00E20D35" w14:paraId="00000F2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2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2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2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3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31"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 Bajo</w:t>
            </w:r>
          </w:p>
        </w:tc>
        <w:tc>
          <w:tcPr>
            <w:tcW w:w="1365" w:type="dxa"/>
            <w:vMerge/>
            <w:vAlign w:val="center"/>
          </w:tcPr>
          <w:p w:rsidRPr="0037761B" w:rsidR="00E20D35" w:rsidRDefault="00E20D35" w14:paraId="00000F3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3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3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3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3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67EC5393" w14:textId="77777777">
        <w:trPr>
          <w:trHeight w:val="698"/>
        </w:trPr>
        <w:tc>
          <w:tcPr>
            <w:tcW w:w="570" w:type="dxa"/>
            <w:vMerge w:val="restart"/>
            <w:shd w:val="clear" w:color="auto" w:fill="auto"/>
            <w:vAlign w:val="center"/>
          </w:tcPr>
          <w:p w:rsidRPr="0037761B" w:rsidR="00E20D35" w:rsidRDefault="00BE37EF" w14:paraId="00000F37"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5</w:t>
            </w:r>
          </w:p>
        </w:tc>
        <w:tc>
          <w:tcPr>
            <w:tcW w:w="1875" w:type="dxa"/>
            <w:vMerge w:val="restart"/>
            <w:shd w:val="clear" w:color="auto" w:fill="auto"/>
            <w:vAlign w:val="center"/>
          </w:tcPr>
          <w:p w:rsidRPr="0037761B" w:rsidR="00E20D35" w:rsidRDefault="00BE37EF" w14:paraId="00000F38"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promoción por parte del proyecto de la restauración de tierras y de modelos de commodities más rentables y sostenibles podría atraer la migración estacional de personas para prestar servicios de mano de obra o asistencia técnica. Esto podría aumentar el riesgo de la población local, es decir, de contraer enfermedades transmitidas por el agua o por vectores, o infecciones contagiosas, impactos asociados al lugar de trabajo, comunidad local, consideraciones de salud y seguridad</w:t>
            </w:r>
          </w:p>
        </w:tc>
        <w:tc>
          <w:tcPr>
            <w:tcW w:w="2010" w:type="dxa"/>
            <w:vMerge w:val="restart"/>
            <w:shd w:val="clear" w:color="auto" w:fill="auto"/>
            <w:vAlign w:val="center"/>
          </w:tcPr>
          <w:p w:rsidRPr="0037761B" w:rsidR="00E20D35" w:rsidRDefault="00BE37EF" w14:paraId="00000F3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Emergencia Sanitaria, el brote de coronavirus COVID 19 en el Perú.</w:t>
            </w:r>
          </w:p>
        </w:tc>
        <w:tc>
          <w:tcPr>
            <w:tcW w:w="1635" w:type="dxa"/>
            <w:vMerge w:val="restart"/>
            <w:shd w:val="clear" w:color="auto" w:fill="auto"/>
            <w:vAlign w:val="center"/>
          </w:tcPr>
          <w:p w:rsidRPr="0037761B" w:rsidR="00E20D35" w:rsidRDefault="00BE37EF" w14:paraId="00000F3A"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El alcance de las medidas para evitar la propagación del virus y su impacto en la sociedad y en las economías, principalmente en los ámbitos locales ha sido limitado y se ha agravado debido a las condiciones precarias de los servicios básicos, por lo que la pobreza y pobreza extrema se han incrementado, incrementándose la desigualdad. Se nota una repercusión de la pandemia en la agricultura. cuyo precio de los productos bajaron, ocasionando la disminución de los ingresos, por lo que se proyecta un incremento de la desigualdad en Perú.</w:t>
            </w:r>
          </w:p>
        </w:tc>
        <w:tc>
          <w:tcPr>
            <w:tcW w:w="1305" w:type="dxa"/>
            <w:vMerge w:val="restart"/>
            <w:shd w:val="clear" w:color="auto" w:fill="auto"/>
            <w:vAlign w:val="center"/>
          </w:tcPr>
          <w:p w:rsidRPr="0037761B" w:rsidR="00E20D35" w:rsidRDefault="00BE37EF" w14:paraId="00000F3B"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1.6</w:t>
            </w:r>
          </w:p>
        </w:tc>
        <w:tc>
          <w:tcPr>
            <w:tcW w:w="1305" w:type="dxa"/>
            <w:shd w:val="clear" w:color="auto" w:fill="auto"/>
            <w:vAlign w:val="center"/>
          </w:tcPr>
          <w:p w:rsidRPr="0037761B" w:rsidR="00E20D35" w:rsidRDefault="00BE37EF" w14:paraId="00000F3C"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4</w:t>
            </w:r>
          </w:p>
        </w:tc>
        <w:tc>
          <w:tcPr>
            <w:tcW w:w="1365" w:type="dxa"/>
            <w:vMerge w:val="restart"/>
            <w:vAlign w:val="center"/>
          </w:tcPr>
          <w:p w:rsidRPr="0037761B" w:rsidR="00E20D35" w:rsidRDefault="00BE37EF" w14:paraId="00000F3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está vigente actualmente</w:t>
            </w:r>
          </w:p>
        </w:tc>
        <w:tc>
          <w:tcPr>
            <w:tcW w:w="1215" w:type="dxa"/>
            <w:vMerge w:val="restart"/>
            <w:vAlign w:val="center"/>
          </w:tcPr>
          <w:p w:rsidRPr="0037761B" w:rsidR="00E20D35" w:rsidRDefault="00BE37EF" w14:paraId="00000F3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tc>
        <w:tc>
          <w:tcPr>
            <w:tcW w:w="1200" w:type="dxa"/>
            <w:vMerge w:val="restart"/>
            <w:shd w:val="clear" w:color="auto" w:fill="auto"/>
            <w:vAlign w:val="center"/>
          </w:tcPr>
          <w:p w:rsidRPr="0037761B" w:rsidR="00E20D35" w:rsidRDefault="00BE37EF" w14:paraId="00000F3F"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Actualmente este riesgo no está vigente, debido a que los casos de COVID 19 son menores, y el estado peruano las medidas de prevención y restrictivas, Se evaluó ese riesgo y se ha solicitado retirarlo.</w:t>
            </w:r>
          </w:p>
          <w:p w:rsidRPr="0037761B" w:rsidR="00E20D35" w:rsidRDefault="00E20D35" w14:paraId="00000F40" w14:textId="77777777">
            <w:pPr>
              <w:spacing w:after="0"/>
              <w:rPr>
                <w:rFonts w:ascii="Arial Narrow" w:hAnsi="Arial Narrow" w:eastAsia="Arial Narrow" w:cs="Arial Narrow"/>
                <w:sz w:val="20"/>
                <w:szCs w:val="20"/>
                <w:lang w:val="es-PE"/>
              </w:rPr>
            </w:pPr>
          </w:p>
          <w:p w:rsidRPr="0037761B" w:rsidR="00E20D35" w:rsidRDefault="00BE37EF" w14:paraId="00000F41"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0F42"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F4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marzo de 2020, la OMS declaró el brote de coronavirus (COVID-19) como pandemia. Los mecanismos de respuesta de los países han incluido cuarentenas generalizadas que restringen la circulación de personas y bienes. En Perú, en marzo de 2020, se declaró un estado de emergencia que incluía el aislamiento social obligatorio que, en algunos departamentos, se extendió hasta octubre de 2020. Se aprobaron una serie de normas para evitar la propagación del virus y reducir su impacto social y económico;12 sin embargo, el alcance de estas medidas, especialmente en las zonas rurales, ha sido limitado. Esto se ve agravado por condiciones preexistentes como la precariedad de los servicios básicos. Según las proyecciones de la CEPAL (2020), la pobreza y la pobreza extrema en Perú aumentarán en 3,6 y 3,7 puntos porcentuales, respectivamente, en un escenario de alto impacto. En la misma línea, se proyecta un incremento de la desigualdad en Perú, con un aumento del Índice de Gini de entre 1,5% y 2,9%.6 Un estudio del PNUD (2020)7 destaca que los departamentos con mayor proporción de hogares vulnerables al COVID-19 son Cajamarca (70%) y Loreto (65%), que presentan dos o más fuentes simultáneas de vulnerabilidad. 8 El estudio también destaca que existe una notable asociación entre alta vulnerabilidad, bajo desarrollo humano y alta especialización agrícola.Varias fuentes de información describen las repercusiones de la pandemia en la agricultura, como el descenso de los precios de los productos agrícolas, la disminución de los ingresos debido a la restricción de la comercialización a nivel nacional y para la exportación, la reducción de las fuentes de empleo, el acceso limitado a los insumos para la producción y la mano de obra, el aumento de las actividades ilegales y la disminución de la capacidad de vigilancia.</w:t>
            </w:r>
          </w:p>
        </w:tc>
      </w:tr>
      <w:tr w:rsidRPr="0037761B" w:rsidR="00E20D35" w14:paraId="704F1880" w14:textId="77777777">
        <w:trPr>
          <w:trHeight w:val="698"/>
        </w:trPr>
        <w:tc>
          <w:tcPr>
            <w:tcW w:w="570" w:type="dxa"/>
            <w:vMerge/>
            <w:shd w:val="clear" w:color="auto" w:fill="auto"/>
            <w:vAlign w:val="center"/>
          </w:tcPr>
          <w:p w:rsidRPr="0037761B" w:rsidR="00E20D35" w:rsidRDefault="00E20D35" w14:paraId="00000F4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4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4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4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4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49"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4</w:t>
            </w:r>
          </w:p>
        </w:tc>
        <w:tc>
          <w:tcPr>
            <w:tcW w:w="1365" w:type="dxa"/>
            <w:vMerge/>
            <w:vAlign w:val="center"/>
          </w:tcPr>
          <w:p w:rsidRPr="0037761B" w:rsidR="00E20D35" w:rsidRDefault="00E20D35" w14:paraId="00000F4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4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4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4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4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256BC822" w14:textId="77777777">
        <w:trPr>
          <w:trHeight w:val="698"/>
        </w:trPr>
        <w:tc>
          <w:tcPr>
            <w:tcW w:w="570" w:type="dxa"/>
            <w:vMerge/>
            <w:shd w:val="clear" w:color="auto" w:fill="auto"/>
            <w:vAlign w:val="center"/>
          </w:tcPr>
          <w:p w:rsidRPr="0037761B" w:rsidR="00E20D35" w:rsidRDefault="00E20D35" w14:paraId="00000F4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5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5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5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5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54"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Nivel de riesgo: </w:t>
            </w:r>
            <w:r w:rsidRPr="0037761B">
              <w:rPr>
                <w:lang w:val="es-PE"/>
              </w:rPr>
              <w:t xml:space="preserve"> </w:t>
            </w:r>
            <w:r w:rsidRPr="0037761B">
              <w:rPr>
                <w:rFonts w:ascii="Arial Narrow" w:hAnsi="Arial Narrow" w:eastAsia="Arial Narrow" w:cs="Arial Narrow"/>
                <w:sz w:val="20"/>
                <w:szCs w:val="20"/>
                <w:lang w:val="es-PE"/>
              </w:rPr>
              <w:t>Sustancial</w:t>
            </w:r>
          </w:p>
        </w:tc>
        <w:tc>
          <w:tcPr>
            <w:tcW w:w="1365" w:type="dxa"/>
            <w:vMerge/>
            <w:vAlign w:val="center"/>
          </w:tcPr>
          <w:p w:rsidRPr="0037761B" w:rsidR="00E20D35" w:rsidRDefault="00E20D35" w14:paraId="00000F5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5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5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5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5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32E98DE7" w14:textId="77777777">
        <w:trPr>
          <w:trHeight w:val="698"/>
        </w:trPr>
        <w:tc>
          <w:tcPr>
            <w:tcW w:w="570" w:type="dxa"/>
            <w:vMerge w:val="restart"/>
            <w:shd w:val="clear" w:color="auto" w:fill="auto"/>
            <w:vAlign w:val="center"/>
          </w:tcPr>
          <w:p w:rsidRPr="0037761B" w:rsidR="00E20D35" w:rsidRDefault="00BE37EF" w14:paraId="00000F5A"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6</w:t>
            </w:r>
          </w:p>
        </w:tc>
        <w:tc>
          <w:tcPr>
            <w:tcW w:w="1875" w:type="dxa"/>
            <w:vMerge w:val="restart"/>
            <w:shd w:val="clear" w:color="auto" w:fill="auto"/>
            <w:vAlign w:val="center"/>
          </w:tcPr>
          <w:p w:rsidRPr="0037761B" w:rsidR="00E20D35" w:rsidRDefault="00BE37EF" w14:paraId="00000F5B"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intervención del proyecto podría apoyar inadvertidamente el trabajo infantil y otras violaciones de la normativa laboral internacional por parte de las organizaciones beneficiarias, lo que daría lugar a violaciones de los derechos humanos.</w:t>
            </w:r>
          </w:p>
        </w:tc>
        <w:tc>
          <w:tcPr>
            <w:tcW w:w="2010" w:type="dxa"/>
            <w:vMerge w:val="restart"/>
            <w:shd w:val="clear" w:color="auto" w:fill="auto"/>
            <w:vAlign w:val="center"/>
          </w:tcPr>
          <w:p w:rsidRPr="0037761B" w:rsidR="00E20D35" w:rsidRDefault="00BE37EF" w14:paraId="00000F5C"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intervención del proyecto podría apoyar inadvertidamente el trabajo infantil y otras violaciones de la normativa laboral internacional por parte de las organizaciones beneficiarias.</w:t>
            </w:r>
          </w:p>
        </w:tc>
        <w:tc>
          <w:tcPr>
            <w:tcW w:w="1635" w:type="dxa"/>
            <w:vMerge w:val="restart"/>
            <w:shd w:val="clear" w:color="auto" w:fill="auto"/>
            <w:vAlign w:val="center"/>
          </w:tcPr>
          <w:p w:rsidRPr="0037761B" w:rsidR="00E20D35" w:rsidRDefault="00BE37EF" w14:paraId="00000F5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Violaciones de los derechos humanos.                                                                                                                                En Perú, este riesgo se incrementa por el cierre de escuelas que podría aumentar la disponibilidad de mano de obra barata para la agricultura. 11,12 La normativa peruana sobre trabajo infantil13 prohíbe los trabajos agrícolas que requieran el contacto y/o la exposición a productos químicos, sustancias tóxicas o corrosivas e inflamables.</w:t>
            </w:r>
          </w:p>
        </w:tc>
        <w:tc>
          <w:tcPr>
            <w:tcW w:w="1305" w:type="dxa"/>
            <w:vMerge w:val="restart"/>
            <w:shd w:val="clear" w:color="auto" w:fill="auto"/>
            <w:vAlign w:val="center"/>
          </w:tcPr>
          <w:p w:rsidRPr="0037761B" w:rsidR="00E20D35" w:rsidRDefault="00BE37EF" w14:paraId="00000F5E"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Categoría1, 1.1, 1.9</w:t>
            </w:r>
          </w:p>
        </w:tc>
        <w:tc>
          <w:tcPr>
            <w:tcW w:w="1305" w:type="dxa"/>
            <w:shd w:val="clear" w:color="auto" w:fill="auto"/>
            <w:vAlign w:val="center"/>
          </w:tcPr>
          <w:p w:rsidRPr="0037761B" w:rsidR="00E20D35" w:rsidRDefault="00BE37EF" w14:paraId="00000F5F"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0F6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E20D35" w14:paraId="00000F61" w14:textId="77777777">
            <w:pPr>
              <w:spacing w:before="144" w:after="144"/>
              <w:rPr>
                <w:rFonts w:ascii="Arial Narrow" w:hAnsi="Arial Narrow" w:eastAsia="Arial Narrow" w:cs="Arial Narrow"/>
                <w:sz w:val="20"/>
                <w:szCs w:val="20"/>
                <w:lang w:val="es-PE"/>
              </w:rPr>
            </w:pPr>
          </w:p>
        </w:tc>
        <w:tc>
          <w:tcPr>
            <w:tcW w:w="1200" w:type="dxa"/>
            <w:vMerge w:val="restart"/>
            <w:shd w:val="clear" w:color="auto" w:fill="auto"/>
            <w:vAlign w:val="center"/>
          </w:tcPr>
          <w:p w:rsidRPr="0037761B" w:rsidR="00E20D35" w:rsidRDefault="00BE37EF" w14:paraId="00000F62"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w:t>
            </w:r>
          </w:p>
          <w:p w:rsidRPr="008D0F02" w:rsidR="00E20D35" w:rsidRDefault="00BE37EF" w14:paraId="00000F63" w14:textId="77777777">
            <w:pPr>
              <w:spacing w:before="144" w:after="0"/>
              <w:rPr>
                <w:rFonts w:ascii="Arial Narrow" w:hAnsi="Arial Narrow" w:eastAsia="Arial Narrow" w:cs="Arial Narrow"/>
                <w:sz w:val="20"/>
                <w:szCs w:val="20"/>
                <w:lang w:val="es-PE"/>
              </w:rPr>
            </w:pPr>
            <w:r w:rsidRPr="008D0F02">
              <w:rPr>
                <w:rFonts w:ascii="Arial Narrow" w:hAnsi="Arial Narrow" w:eastAsia="Arial Narrow" w:cs="Arial Narrow"/>
                <w:sz w:val="20"/>
                <w:szCs w:val="20"/>
                <w:lang w:val="es-PE"/>
              </w:rPr>
              <w:t>Este riesgo ha sido socializado con MIDAGRI y el GORE Amazonas, al igual que los otros riesgos</w:t>
            </w:r>
          </w:p>
          <w:p w:rsidRPr="0037761B" w:rsidR="00E20D35" w:rsidRDefault="00BE37EF" w14:paraId="00000F64" w14:textId="77777777">
            <w:pPr>
              <w:spacing w:before="144" w:after="0"/>
              <w:rPr>
                <w:rFonts w:ascii="Arial Narrow" w:hAnsi="Arial Narrow" w:eastAsia="Arial Narrow" w:cs="Arial Narrow"/>
                <w:sz w:val="20"/>
                <w:szCs w:val="20"/>
                <w:lang w:val="es-PE"/>
              </w:rPr>
            </w:pPr>
            <w:r w:rsidRPr="008D0F02">
              <w:rPr>
                <w:rFonts w:ascii="Arial Narrow" w:hAnsi="Arial Narrow" w:eastAsia="Arial Narrow" w:cs="Arial Narrow"/>
                <w:sz w:val="20"/>
                <w:szCs w:val="20"/>
                <w:lang w:val="es-PE"/>
              </w:rPr>
              <w:t>Responsable:UGP</w:t>
            </w:r>
            <w:r w:rsidRPr="0037761B">
              <w:rPr>
                <w:rFonts w:ascii="Arial Narrow" w:hAnsi="Arial Narrow" w:eastAsia="Arial Narrow" w:cs="Arial Narrow"/>
                <w:sz w:val="20"/>
                <w:szCs w:val="20"/>
                <w:lang w:val="es-PE"/>
              </w:rPr>
              <w:t xml:space="preserve"> del Proyecto</w:t>
            </w:r>
          </w:p>
        </w:tc>
        <w:tc>
          <w:tcPr>
            <w:tcW w:w="1230" w:type="dxa"/>
            <w:vMerge w:val="restart"/>
            <w:vAlign w:val="center"/>
          </w:tcPr>
          <w:p w:rsidRPr="0037761B" w:rsidR="00E20D35" w:rsidRDefault="00BE37EF" w14:paraId="00000F6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8D0F02" w:rsidR="00E20D35" w:rsidRDefault="00BE37EF" w14:paraId="00000F6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El trabajo infantil es más evidente en el contexto rural. Se concentra en sectores como: la agricultura, la pesca y la minería. En las zonas objetivo del Proyecto, Cajamarca tiene la tasa más alta (25,5%), seguida de Amazonas (18%), Loreto (11,2%) y San Martín (6,6%). Hubo una reducción general de las tasas de trabajo infantil en 2012- 2015, reducción que fue menor en la Sierra (MTPE/OIT, 2016). 10 Sin embargo, la CEPAL/OIT (2020) advierte que la crisis económica generada por el coronavirus podría incrementar el trabajo infantil porque las tasas de trabajo infantil aumentarán. En Perú, este riesgo se incrementa por el cierre de escuelas que podría aumentar la disponibilidad de mano de obra barata para la agricultura. 11,12 La normativa peruana sobre trabajo infantil13 prohíbe los trabajos agrícolas que requieran el contacto y/o la exposición a productos químicos, sustancias tóxicas o corrosivas e </w:t>
            </w:r>
            <w:r w:rsidRPr="008D0F02">
              <w:rPr>
                <w:rFonts w:ascii="Arial Narrow" w:hAnsi="Arial Narrow" w:eastAsia="Arial Narrow" w:cs="Arial Narrow"/>
                <w:sz w:val="20"/>
                <w:szCs w:val="20"/>
                <w:lang w:val="es-PE"/>
              </w:rPr>
              <w:t>inflamables.</w:t>
            </w:r>
          </w:p>
          <w:p w:rsidRPr="008D0F02" w:rsidR="00E20D35" w:rsidRDefault="00E20D35" w14:paraId="00000F67" w14:textId="77777777">
            <w:pPr>
              <w:spacing w:before="144" w:after="144"/>
              <w:rPr>
                <w:rFonts w:ascii="Arial Narrow" w:hAnsi="Arial Narrow" w:eastAsia="Arial Narrow" w:cs="Arial Narrow"/>
                <w:sz w:val="20"/>
                <w:szCs w:val="20"/>
                <w:lang w:val="es-PE"/>
              </w:rPr>
            </w:pPr>
          </w:p>
          <w:p w:rsidRPr="0037761B" w:rsidR="00E20D35" w:rsidRDefault="00BE37EF" w14:paraId="00000F68" w14:textId="77777777">
            <w:pPr>
              <w:spacing w:before="144" w:after="144"/>
              <w:rPr>
                <w:rFonts w:ascii="Arial Narrow" w:hAnsi="Arial Narrow" w:eastAsia="Arial Narrow" w:cs="Arial Narrow"/>
                <w:sz w:val="20"/>
                <w:szCs w:val="20"/>
                <w:highlight w:val="magenta"/>
                <w:lang w:val="es-PE"/>
              </w:rPr>
            </w:pPr>
            <w:r w:rsidRPr="008D0F02">
              <w:rPr>
                <w:rFonts w:ascii="Arial Narrow" w:hAnsi="Arial Narrow" w:eastAsia="Arial Narrow" w:cs="Arial Narrow"/>
                <w:sz w:val="20"/>
                <w:szCs w:val="20"/>
                <w:lang w:val="es-PE"/>
              </w:rPr>
              <w:t>Este riesgo actualmente no se encuentra considerados</w:t>
            </w:r>
          </w:p>
        </w:tc>
      </w:tr>
      <w:tr w:rsidRPr="0037761B" w:rsidR="00E20D35" w14:paraId="44F5B0AF" w14:textId="77777777">
        <w:trPr>
          <w:trHeight w:val="698"/>
        </w:trPr>
        <w:tc>
          <w:tcPr>
            <w:tcW w:w="570" w:type="dxa"/>
            <w:vMerge/>
            <w:shd w:val="clear" w:color="auto" w:fill="auto"/>
            <w:vAlign w:val="center"/>
          </w:tcPr>
          <w:p w:rsidRPr="0037761B" w:rsidR="00E20D35" w:rsidRDefault="00E20D35" w14:paraId="00000F6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6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6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6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6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6E"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Impacto:5</w:t>
            </w:r>
          </w:p>
        </w:tc>
        <w:tc>
          <w:tcPr>
            <w:tcW w:w="1365" w:type="dxa"/>
            <w:vMerge/>
            <w:vAlign w:val="center"/>
          </w:tcPr>
          <w:p w:rsidRPr="0037761B" w:rsidR="00E20D35" w:rsidRDefault="00E20D35" w14:paraId="00000F6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7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7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7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7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2087F448" w14:textId="77777777">
        <w:trPr>
          <w:trHeight w:val="698"/>
        </w:trPr>
        <w:tc>
          <w:tcPr>
            <w:tcW w:w="570" w:type="dxa"/>
            <w:vMerge/>
            <w:shd w:val="clear" w:color="auto" w:fill="auto"/>
            <w:vAlign w:val="center"/>
          </w:tcPr>
          <w:p w:rsidRPr="0037761B" w:rsidR="00E20D35" w:rsidRDefault="00E20D35" w14:paraId="00000F7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7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7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7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7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79"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Nivel de riesgo: </w:t>
            </w:r>
            <w:r w:rsidRPr="0037761B">
              <w:rPr>
                <w:lang w:val="es-PE"/>
              </w:rPr>
              <w:t xml:space="preserve"> </w:t>
            </w:r>
            <w:r w:rsidRPr="0037761B">
              <w:rPr>
                <w:rFonts w:ascii="Arial Narrow" w:hAnsi="Arial Narrow" w:eastAsia="Arial Narrow" w:cs="Arial Narrow"/>
                <w:sz w:val="20"/>
                <w:szCs w:val="20"/>
                <w:lang w:val="es-PE"/>
              </w:rPr>
              <w:t>Sustancial</w:t>
            </w:r>
          </w:p>
        </w:tc>
        <w:tc>
          <w:tcPr>
            <w:tcW w:w="1365" w:type="dxa"/>
            <w:vMerge/>
            <w:vAlign w:val="center"/>
          </w:tcPr>
          <w:p w:rsidRPr="0037761B" w:rsidR="00E20D35" w:rsidRDefault="00E20D35" w14:paraId="00000F7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7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7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7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7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1AB3254E" w14:textId="77777777">
        <w:trPr>
          <w:trHeight w:val="698"/>
        </w:trPr>
        <w:tc>
          <w:tcPr>
            <w:tcW w:w="570" w:type="dxa"/>
            <w:vMerge w:val="restart"/>
            <w:shd w:val="clear" w:color="auto" w:fill="auto"/>
            <w:vAlign w:val="center"/>
          </w:tcPr>
          <w:p w:rsidRPr="0037761B" w:rsidR="00E20D35" w:rsidRDefault="00BE37EF" w14:paraId="00000F7F"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7</w:t>
            </w:r>
          </w:p>
        </w:tc>
        <w:tc>
          <w:tcPr>
            <w:tcW w:w="1875" w:type="dxa"/>
            <w:vMerge w:val="restart"/>
            <w:shd w:val="clear" w:color="auto" w:fill="auto"/>
            <w:vAlign w:val="center"/>
          </w:tcPr>
          <w:p w:rsidRPr="0037761B" w:rsidR="00E20D35" w:rsidRDefault="00BE37EF" w14:paraId="00000F8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Los conflictos existentes relacionados con el uso y/o la propiedad de la tierra (incluidos los conflictos en tierras indígenas) podrían exacerbarse o reavivarse con las intervenciones previstas en el proyecto.</w:t>
            </w:r>
          </w:p>
        </w:tc>
        <w:tc>
          <w:tcPr>
            <w:tcW w:w="2010" w:type="dxa"/>
            <w:vMerge w:val="restart"/>
            <w:shd w:val="clear" w:color="auto" w:fill="auto"/>
            <w:vAlign w:val="center"/>
          </w:tcPr>
          <w:p w:rsidRPr="0037761B" w:rsidR="00E20D35" w:rsidRDefault="00BE37EF" w14:paraId="00000F81"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Amazonas el avance de la frontera agrícola vinculada a los cultivos de temporada está afectando a los territorios Awajún y el alquiler de tierras comunales para la agricultura.</w:t>
            </w:r>
          </w:p>
          <w:p w:rsidRPr="0037761B" w:rsidR="00E20D35" w:rsidRDefault="00BE37EF" w14:paraId="00000F82"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San Martín/En el eje vial del Alto Mayo, en las provincias de Moyobamba y Rioja, los Awajún han alquilado sus tierras comunales a colonos para cultivos permanentes y estacionales. </w:t>
            </w:r>
          </w:p>
          <w:p w:rsidRPr="0037761B" w:rsidR="00E20D35" w:rsidRDefault="00BE37EF" w14:paraId="00000F83"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Loreto / En el eje vial Yurimaguas-Puerto Arica Balsapuerto, avanzan grandes plantaciones de palma. </w:t>
            </w:r>
          </w:p>
          <w:p w:rsidRPr="0037761B" w:rsidR="00E20D35" w:rsidRDefault="00BE37EF" w14:paraId="00000F84"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estos tres casos, los productores mestizos alquilan las tierras comunales a los pueblos indígenas.</w:t>
            </w:r>
          </w:p>
        </w:tc>
        <w:tc>
          <w:tcPr>
            <w:tcW w:w="1635" w:type="dxa"/>
            <w:vMerge w:val="restart"/>
            <w:shd w:val="clear" w:color="auto" w:fill="auto"/>
            <w:vAlign w:val="center"/>
          </w:tcPr>
          <w:p w:rsidRPr="0037761B" w:rsidR="00E20D35" w:rsidRDefault="00BE37EF" w14:paraId="00000F8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Los conflictos existentes relacionados con el uso y/o la propiedad de la tierra (incluidos los conflictos en tierras indígenas) podrían exacerbarse o reavivarse con las intervenciones previstas en el proyecto.</w:t>
            </w:r>
          </w:p>
        </w:tc>
        <w:tc>
          <w:tcPr>
            <w:tcW w:w="1305" w:type="dxa"/>
            <w:vMerge w:val="restart"/>
            <w:shd w:val="clear" w:color="auto" w:fill="auto"/>
            <w:vAlign w:val="center"/>
          </w:tcPr>
          <w:p w:rsidRPr="0037761B" w:rsidR="00E20D35" w:rsidRDefault="00BE37EF" w14:paraId="00000F86"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1.1, 1.9</w:t>
            </w:r>
          </w:p>
        </w:tc>
        <w:tc>
          <w:tcPr>
            <w:tcW w:w="1305" w:type="dxa"/>
            <w:shd w:val="clear" w:color="auto" w:fill="auto"/>
            <w:vAlign w:val="center"/>
          </w:tcPr>
          <w:p w:rsidRPr="0037761B" w:rsidR="00E20D35" w:rsidRDefault="00BE37EF" w14:paraId="00000F87"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4</w:t>
            </w:r>
          </w:p>
        </w:tc>
        <w:tc>
          <w:tcPr>
            <w:tcW w:w="1365" w:type="dxa"/>
            <w:vMerge w:val="restart"/>
            <w:vAlign w:val="center"/>
          </w:tcPr>
          <w:p w:rsidRPr="0037761B" w:rsidR="00E20D35" w:rsidRDefault="00BE37EF" w14:paraId="00000F88"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0F8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La UGP del proyecto </w:t>
            </w:r>
          </w:p>
        </w:tc>
        <w:tc>
          <w:tcPr>
            <w:tcW w:w="1200" w:type="dxa"/>
            <w:vMerge w:val="restart"/>
            <w:shd w:val="clear" w:color="auto" w:fill="auto"/>
            <w:vAlign w:val="center"/>
          </w:tcPr>
          <w:p w:rsidRPr="0037761B" w:rsidR="00E20D35" w:rsidRDefault="00E20D35" w14:paraId="00000F8A" w14:textId="77777777">
            <w:pPr>
              <w:spacing w:after="0"/>
              <w:rPr>
                <w:rFonts w:ascii="Calibri" w:hAnsi="Calibri" w:eastAsia="Calibri" w:cs="Calibri"/>
                <w:sz w:val="20"/>
                <w:szCs w:val="20"/>
                <w:lang w:val="es-PE"/>
              </w:rPr>
            </w:pPr>
          </w:p>
          <w:p w:rsidRPr="0037761B" w:rsidR="00E20D35" w:rsidRDefault="00E20D35" w14:paraId="00000F8B" w14:textId="77777777">
            <w:pPr>
              <w:spacing w:after="0"/>
              <w:rPr>
                <w:rFonts w:ascii="Calibri" w:hAnsi="Calibri" w:eastAsia="Calibri" w:cs="Calibri"/>
                <w:sz w:val="20"/>
                <w:szCs w:val="20"/>
                <w:lang w:val="es-PE"/>
              </w:rPr>
            </w:pPr>
          </w:p>
          <w:p w:rsidRPr="0037761B" w:rsidR="00E20D35" w:rsidRDefault="00BE37EF" w14:paraId="00000F8C" w14:textId="77777777">
            <w:pPr>
              <w:spacing w:before="144" w:after="0"/>
              <w:rPr>
                <w:rFonts w:ascii="Calibri" w:hAnsi="Calibri" w:eastAsia="Calibri" w:cs="Calibri"/>
                <w:sz w:val="20"/>
                <w:szCs w:val="20"/>
                <w:lang w:val="es-PE"/>
              </w:rPr>
            </w:pPr>
            <w:r w:rsidRPr="0037761B">
              <w:rPr>
                <w:rFonts w:ascii="Arial Narrow" w:hAnsi="Arial Narrow" w:eastAsia="Arial Narrow" w:cs="Arial Narrow"/>
                <w:sz w:val="20"/>
                <w:szCs w:val="20"/>
                <w:lang w:val="es-PE"/>
              </w:rPr>
              <w:t>Tratamiento del riesgo 7:</w:t>
            </w:r>
          </w:p>
          <w:p w:rsidRPr="0037761B" w:rsidR="00E20D35" w:rsidRDefault="00E20D35" w14:paraId="00000F8D" w14:textId="77777777">
            <w:pPr>
              <w:spacing w:after="0"/>
              <w:rPr>
                <w:rFonts w:ascii="Calibri" w:hAnsi="Calibri" w:eastAsia="Calibri" w:cs="Calibri"/>
                <w:sz w:val="20"/>
                <w:szCs w:val="20"/>
                <w:lang w:val="es-PE"/>
              </w:rPr>
            </w:pPr>
          </w:p>
          <w:p w:rsidRPr="0037761B" w:rsidR="00E20D35" w:rsidRDefault="00BE37EF" w14:paraId="00000F8E"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Actualmente el equipo del Proyecto está apoyando el modelo CCUSAF,  constituye una oportunidad para formalizar mediante contratos entre SERFOR Y pequeños productores bajo condiciones de ocupación y uso sostenible.El equipo de la UGP del Proyecto ha tenido reuniones con OSINFOR y SERFOR, en este espacio se identificó la opción  de apoyar en la región de Cajamarca, provincia de San Ignacio el proceso CCUSAF y se organizó un entrenamiento en la Mochila Forestal CCUSAF (del 27 al 29 de nov)</w:t>
            </w:r>
          </w:p>
          <w:p w:rsidRPr="0037761B" w:rsidR="00E20D35" w:rsidRDefault="00BE37EF" w14:paraId="00000F8F" w14:textId="77777777">
            <w:pPr>
              <w:spacing w:after="0"/>
              <w:rPr>
                <w:rFonts w:ascii="Arial Narrow" w:hAnsi="Arial Narrow" w:eastAsia="Arial Narrow" w:cs="Arial Narrow"/>
                <w:sz w:val="20"/>
                <w:szCs w:val="20"/>
                <w:lang w:val="es-PE"/>
              </w:rPr>
            </w:pPr>
            <w:r w:rsidRPr="0037761B">
              <w:rPr>
                <w:rFonts w:ascii="Calibri" w:hAnsi="Calibri" w:eastAsia="Calibri" w:cs="Calibri"/>
                <w:sz w:val="20"/>
                <w:szCs w:val="20"/>
                <w:lang w:val="es-PE"/>
              </w:rPr>
              <w:t>El proyecto brinda soporte, al proceso de levantamiento de información mencionado, a través de la contratación de un equipo técnico (SAF, SIG y 02 técnicos de campo) y equipo tecnológico (GPS). Se ha brindado al equipo de consultores una inducción sobre salvaguardas sociales y ambientales y de género el día 18.12.24. Precisamente a fin de asegurarnos que el apoyo de los CCUSAF no genere ninguna sobreposición o genere algún conflicto de sobreposición, el Estado en ese sentido junto con los GORES tienen un rol fundamental.</w:t>
            </w:r>
          </w:p>
          <w:p w:rsidRPr="0037761B" w:rsidR="00E20D35" w:rsidRDefault="00E20D35" w14:paraId="00000F90" w14:textId="77777777">
            <w:pPr>
              <w:spacing w:before="144" w:after="0"/>
              <w:rPr>
                <w:rFonts w:ascii="Arial Narrow" w:hAnsi="Arial Narrow" w:eastAsia="Arial Narrow" w:cs="Arial Narrow"/>
                <w:sz w:val="20"/>
                <w:szCs w:val="20"/>
                <w:lang w:val="es-PE"/>
              </w:rPr>
            </w:pPr>
          </w:p>
          <w:p w:rsidRPr="0037761B" w:rsidR="00E20D35" w:rsidRDefault="00E20D35" w14:paraId="00000F91" w14:textId="77777777">
            <w:pPr>
              <w:spacing w:after="0"/>
              <w:rPr>
                <w:rFonts w:ascii="Arial Narrow" w:hAnsi="Arial Narrow" w:eastAsia="Arial Narrow" w:cs="Arial Narrow"/>
                <w:sz w:val="20"/>
                <w:szCs w:val="20"/>
                <w:lang w:val="es-PE"/>
              </w:rPr>
            </w:pPr>
          </w:p>
          <w:p w:rsidRPr="0037761B" w:rsidR="00E20D35" w:rsidRDefault="00BE37EF" w14:paraId="00000F92"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0F9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F94"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Debido a la naturaleza relativa del término "indígena" este se considera un concepto amplio. (Puede incluir tribus, primeros pueblos/naciones, aborígenes, grupos étnicos, grupos relacionados con la ocupación y la geografía como cazadores recolectores, nómadas, campesinos, montañeses, etc.) , también se consideran a todos los efectos prácticos como "pueblos indígenas".</w:t>
            </w:r>
          </w:p>
          <w:p w:rsidRPr="0037761B" w:rsidR="00E20D35" w:rsidRDefault="00BE37EF" w14:paraId="00000F95"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inconsistente al nivel del SES del PNUD.</w:t>
            </w:r>
          </w:p>
          <w:p w:rsidRPr="0037761B" w:rsidR="00E20D35" w:rsidRDefault="00BE37EF" w14:paraId="00000F96"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Amazonas /Los conflictos territoriales de los pueblos indígenas se concentran en Bagua-Nieva, Saramiriza, en las provincias de Bagua y Condorcanqui. El avance de la frontera agrícola vinculada a los cultivos de temporada está afectando a los territorios Awajún por los migrantes y el alquiler de tierras comunales para la agricultura.</w:t>
            </w:r>
          </w:p>
          <w:p w:rsidRPr="0037761B" w:rsidR="00E20D35" w:rsidRDefault="00BE37EF" w14:paraId="00000F97"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 San Martín/En el eje vial del Alto Mayo, en las provincias de Moyobamba y Rioja, los Awajún han alquilado sus tierras comunales a colonos para cultivos permanentes y estacionales. </w:t>
            </w:r>
          </w:p>
          <w:p w:rsidRPr="0037761B" w:rsidR="00E20D35" w:rsidRDefault="00BE37EF" w14:paraId="00000F98"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Loreto / En el eje vial Yurimaguas-Puerto Arica Balsapuerto, avanzan grandes plantaciones de palma. </w:t>
            </w:r>
          </w:p>
          <w:p w:rsidRPr="0037761B" w:rsidR="00E20D35" w:rsidRDefault="00BE37EF" w14:paraId="00000F99"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estos tres casos, los productores mestizos alquilan las tierras comunales a los pueblos indígenas.</w:t>
            </w:r>
          </w:p>
        </w:tc>
      </w:tr>
      <w:tr w:rsidRPr="0037761B" w:rsidR="00E20D35" w14:paraId="65AAEF2F" w14:textId="77777777">
        <w:trPr>
          <w:trHeight w:val="698"/>
        </w:trPr>
        <w:tc>
          <w:tcPr>
            <w:tcW w:w="570" w:type="dxa"/>
            <w:vMerge/>
            <w:shd w:val="clear" w:color="auto" w:fill="auto"/>
            <w:vAlign w:val="center"/>
          </w:tcPr>
          <w:p w:rsidRPr="0037761B" w:rsidR="00E20D35" w:rsidRDefault="00E20D35" w14:paraId="00000F9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9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9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9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9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9F"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4</w:t>
            </w:r>
          </w:p>
        </w:tc>
        <w:tc>
          <w:tcPr>
            <w:tcW w:w="1365" w:type="dxa"/>
            <w:vMerge/>
            <w:vAlign w:val="center"/>
          </w:tcPr>
          <w:p w:rsidRPr="0037761B" w:rsidR="00E20D35" w:rsidRDefault="00E20D35" w14:paraId="00000FA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A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A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A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A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69A6D3B6" w14:textId="77777777">
        <w:trPr>
          <w:trHeight w:val="698"/>
        </w:trPr>
        <w:tc>
          <w:tcPr>
            <w:tcW w:w="570" w:type="dxa"/>
            <w:vMerge/>
            <w:shd w:val="clear" w:color="auto" w:fill="auto"/>
            <w:vAlign w:val="center"/>
          </w:tcPr>
          <w:p w:rsidRPr="0037761B" w:rsidR="00E20D35" w:rsidRDefault="00E20D35" w14:paraId="00000FA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A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A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A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A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AA"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Nivel de riesgo: </w:t>
            </w:r>
            <w:r w:rsidRPr="0037761B">
              <w:rPr>
                <w:lang w:val="es-PE"/>
              </w:rPr>
              <w:t xml:space="preserve"> </w:t>
            </w:r>
            <w:r w:rsidRPr="0037761B">
              <w:rPr>
                <w:rFonts w:ascii="Arial Narrow" w:hAnsi="Arial Narrow" w:eastAsia="Arial Narrow" w:cs="Arial Narrow"/>
                <w:sz w:val="20"/>
                <w:szCs w:val="20"/>
                <w:lang w:val="es-PE"/>
              </w:rPr>
              <w:t>Sustancial</w:t>
            </w:r>
          </w:p>
        </w:tc>
        <w:tc>
          <w:tcPr>
            <w:tcW w:w="1365" w:type="dxa"/>
            <w:vMerge/>
            <w:vAlign w:val="center"/>
          </w:tcPr>
          <w:p w:rsidRPr="0037761B" w:rsidR="00E20D35" w:rsidRDefault="00E20D35" w14:paraId="00000FA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A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A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A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A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4014CDB3" w14:textId="77777777">
        <w:trPr>
          <w:trHeight w:val="698"/>
        </w:trPr>
        <w:tc>
          <w:tcPr>
            <w:tcW w:w="570" w:type="dxa"/>
            <w:vMerge w:val="restart"/>
            <w:shd w:val="clear" w:color="auto" w:fill="auto"/>
            <w:vAlign w:val="center"/>
          </w:tcPr>
          <w:p w:rsidRPr="0037761B" w:rsidR="00E20D35" w:rsidRDefault="00BE37EF" w14:paraId="00000FB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8</w:t>
            </w:r>
          </w:p>
        </w:tc>
        <w:tc>
          <w:tcPr>
            <w:tcW w:w="1875" w:type="dxa"/>
            <w:vMerge w:val="restart"/>
            <w:shd w:val="clear" w:color="auto" w:fill="auto"/>
            <w:vAlign w:val="center"/>
          </w:tcPr>
          <w:p w:rsidRPr="0037761B" w:rsidR="00E20D35" w:rsidRDefault="00BE37EF" w14:paraId="00000FB1"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 posible que las actividades y los enfoques del proyecto no incorporen o reflejan completamente los puntos de vista de las mujeres y sus preocupaciones en materia de igualdad de género en el proceso de participación en el proyecto, a fin de garantizar oportunidades equitativas para su participación y acceso a los beneficios.</w:t>
            </w:r>
          </w:p>
        </w:tc>
        <w:tc>
          <w:tcPr>
            <w:tcW w:w="2010" w:type="dxa"/>
            <w:vMerge w:val="restart"/>
            <w:shd w:val="clear" w:color="auto" w:fill="auto"/>
            <w:vAlign w:val="center"/>
          </w:tcPr>
          <w:p w:rsidRPr="0037761B" w:rsidR="00E20D35" w:rsidRDefault="00BE37EF" w14:paraId="00000FB2"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el sector agrícola, la participación y la contribución de las mujeres han sido invisibles y no se han reconocido, lo que ha contribuido a ampliar las diferencias en el acceso y el control de los servicios y los recursos naturales, y a una participación desigual en la toma de decisiones relacionadas con la planificación medioambiental y todos los niveles de gobernanza. Las asociaciones y cooperativas están compuestas principalmente por hombres, y la presencia de mujeres miembros oscila entre el 10% y el 27%.15</w:t>
            </w:r>
          </w:p>
        </w:tc>
        <w:tc>
          <w:tcPr>
            <w:tcW w:w="1635" w:type="dxa"/>
            <w:vMerge w:val="restart"/>
            <w:shd w:val="clear" w:color="auto" w:fill="auto"/>
            <w:vAlign w:val="center"/>
          </w:tcPr>
          <w:p w:rsidRPr="0037761B" w:rsidR="00E20D35" w:rsidRDefault="00BE37EF" w14:paraId="00000FB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 posible que las actividades y los enfoques del proyecto no incorporen o reflejen completamente los puntos de vista de las mujeres y sus preocupaciones.</w:t>
            </w:r>
          </w:p>
        </w:tc>
        <w:tc>
          <w:tcPr>
            <w:tcW w:w="1305" w:type="dxa"/>
            <w:vMerge w:val="restart"/>
            <w:shd w:val="clear" w:color="auto" w:fill="auto"/>
            <w:vAlign w:val="center"/>
          </w:tcPr>
          <w:p w:rsidRPr="0037761B" w:rsidR="00E20D35" w:rsidRDefault="00BE37EF" w14:paraId="00000FB4"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1.2</w:t>
            </w:r>
          </w:p>
        </w:tc>
        <w:tc>
          <w:tcPr>
            <w:tcW w:w="1305" w:type="dxa"/>
            <w:shd w:val="clear" w:color="auto" w:fill="auto"/>
            <w:vAlign w:val="center"/>
          </w:tcPr>
          <w:p w:rsidRPr="0037761B" w:rsidR="00E20D35" w:rsidRDefault="00BE37EF" w14:paraId="00000FB5"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0FB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0FB7"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tc>
        <w:tc>
          <w:tcPr>
            <w:tcW w:w="1200" w:type="dxa"/>
            <w:vMerge w:val="restart"/>
            <w:shd w:val="clear" w:color="auto" w:fill="auto"/>
            <w:vAlign w:val="center"/>
          </w:tcPr>
          <w:p w:rsidRPr="0037761B" w:rsidR="00E20D35" w:rsidRDefault="00BE37EF" w14:paraId="00000FB8"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8: Se han tenido reuniones técnicas para la revisión del Plan de Acción de Género con la especialista de género del proyecto.</w:t>
            </w:r>
          </w:p>
          <w:p w:rsidRPr="0037761B" w:rsidR="00E20D35" w:rsidRDefault="00E20D35" w14:paraId="00000FB9" w14:textId="77777777">
            <w:pPr>
              <w:spacing w:before="144" w:after="0"/>
              <w:rPr>
                <w:rFonts w:ascii="Arial Narrow" w:hAnsi="Arial Narrow" w:eastAsia="Arial Narrow" w:cs="Arial Narrow"/>
                <w:sz w:val="20"/>
                <w:szCs w:val="20"/>
                <w:lang w:val="es-PE"/>
              </w:rPr>
            </w:pPr>
          </w:p>
          <w:p w:rsidRPr="0037761B" w:rsidR="00E20D35" w:rsidRDefault="00BE37EF" w14:paraId="00000FBA"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Actualmente se cuenta con un Análisis de Género actualizado.</w:t>
            </w:r>
          </w:p>
          <w:p w:rsidRPr="0037761B" w:rsidR="00E20D35" w:rsidRDefault="00E20D35" w14:paraId="00000FBB" w14:textId="77777777">
            <w:pPr>
              <w:spacing w:before="144" w:after="0"/>
              <w:rPr>
                <w:rFonts w:ascii="Arial Narrow" w:hAnsi="Arial Narrow" w:eastAsia="Arial Narrow" w:cs="Arial Narrow"/>
                <w:sz w:val="20"/>
                <w:szCs w:val="20"/>
                <w:lang w:val="es-PE"/>
              </w:rPr>
            </w:pPr>
          </w:p>
          <w:p w:rsidRPr="0037761B" w:rsidR="00E20D35" w:rsidRDefault="00BE37EF" w14:paraId="00000FBC"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Se cuenta con un Diagnóstico situacional sobre el rol de las mujeres en la producción de café y cacao. </w:t>
            </w:r>
          </w:p>
          <w:p w:rsidRPr="0037761B" w:rsidR="00E20D35" w:rsidRDefault="00E20D35" w14:paraId="00000FBD" w14:textId="77777777">
            <w:pPr>
              <w:spacing w:before="144" w:after="0"/>
              <w:rPr>
                <w:rFonts w:ascii="Arial Narrow" w:hAnsi="Arial Narrow" w:eastAsia="Arial Narrow" w:cs="Arial Narrow"/>
                <w:sz w:val="20"/>
                <w:szCs w:val="20"/>
                <w:lang w:val="es-PE"/>
              </w:rPr>
            </w:pPr>
          </w:p>
          <w:p w:rsidRPr="0037761B" w:rsidR="00E20D35" w:rsidRDefault="00BE37EF" w14:paraId="00000FBE"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ha elaborado una hoja de ruta para la conformación y/o fortalecimiento de una Red de Lideresas Productoras de Café y Cacao libres de deforestación.</w:t>
            </w:r>
          </w:p>
          <w:p w:rsidRPr="0037761B" w:rsidR="00E20D35" w:rsidRDefault="00BE37EF" w14:paraId="00000FBF"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han identificado 138 lideresas y se han realizado 8 talleres regionales (2 Amazonas, 2 Cajamarca y 4 San Martín).</w:t>
            </w:r>
          </w:p>
          <w:p w:rsidRPr="0037761B" w:rsidR="00E20D35" w:rsidRDefault="00E20D35" w14:paraId="00000FC0" w14:textId="77777777">
            <w:pPr>
              <w:spacing w:before="144" w:after="0"/>
              <w:rPr>
                <w:rFonts w:ascii="Arial Narrow" w:hAnsi="Arial Narrow" w:eastAsia="Arial Narrow" w:cs="Arial Narrow"/>
                <w:sz w:val="20"/>
                <w:szCs w:val="20"/>
                <w:lang w:val="es-PE"/>
              </w:rPr>
            </w:pPr>
          </w:p>
          <w:p w:rsidRPr="0037761B" w:rsidR="00E20D35" w:rsidRDefault="00BE37EF" w14:paraId="00000FC1"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ha socializado  el plan de acción de género y para ello se han llevado a cabo 6 reuniones con las mesas técnicas de café y cacao</w:t>
            </w:r>
          </w:p>
          <w:p w:rsidRPr="0037761B" w:rsidR="00E20D35" w:rsidRDefault="00BE37EF" w14:paraId="00000FC2"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 Lima, 1 San Martín, 2 Amazonas, 2 Cajamarca)</w:t>
            </w:r>
          </w:p>
          <w:p w:rsidRPr="0037761B" w:rsidR="00E20D35" w:rsidRDefault="00E20D35" w14:paraId="00000FC3" w14:textId="77777777">
            <w:pPr>
              <w:spacing w:after="0"/>
              <w:rPr>
                <w:rFonts w:ascii="Arial Narrow" w:hAnsi="Arial Narrow" w:eastAsia="Arial Narrow" w:cs="Arial Narrow"/>
                <w:sz w:val="20"/>
                <w:szCs w:val="20"/>
                <w:lang w:val="es-PE"/>
              </w:rPr>
            </w:pPr>
          </w:p>
          <w:p w:rsidRPr="0037761B" w:rsidR="00E20D35" w:rsidRDefault="00BE37EF" w14:paraId="00000FC4"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Especialista de Género del proyecto</w:t>
            </w:r>
          </w:p>
        </w:tc>
        <w:tc>
          <w:tcPr>
            <w:tcW w:w="1230" w:type="dxa"/>
            <w:vMerge w:val="restart"/>
            <w:vAlign w:val="center"/>
          </w:tcPr>
          <w:p w:rsidRPr="0037761B" w:rsidR="00E20D35" w:rsidRDefault="00BE37EF" w14:paraId="00000FC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FC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inconsistente al nivel del SES del PNUD. En el sector agrícola, la participación y la contribución de las mujeres han sido invisibles y no se han reconocido, lo que ha contribuido a ampliar las diferencias en el acceso y el control de los servicios y los recursos naturales, y a una participación desigual en la toma de decisiones relacionadas con la planificación medioambiental y todos los niveles de gobernanza. Las asociaciones y cooperativas están compuestas principalmente por hombres, y la presencia de mujeres miembros oscila entre el 10% y el 27%.</w:t>
            </w:r>
          </w:p>
        </w:tc>
      </w:tr>
      <w:tr w:rsidRPr="0037761B" w:rsidR="00E20D35" w14:paraId="79242B09" w14:textId="77777777">
        <w:trPr>
          <w:trHeight w:val="698"/>
        </w:trPr>
        <w:tc>
          <w:tcPr>
            <w:tcW w:w="570" w:type="dxa"/>
            <w:vMerge/>
            <w:shd w:val="clear" w:color="auto" w:fill="auto"/>
            <w:vAlign w:val="center"/>
          </w:tcPr>
          <w:p w:rsidRPr="0037761B" w:rsidR="00E20D35" w:rsidRDefault="00E20D35" w14:paraId="00000FC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C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C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C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C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CC"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3</w:t>
            </w:r>
          </w:p>
        </w:tc>
        <w:tc>
          <w:tcPr>
            <w:tcW w:w="1365" w:type="dxa"/>
            <w:vMerge/>
            <w:vAlign w:val="center"/>
          </w:tcPr>
          <w:p w:rsidRPr="0037761B" w:rsidR="00E20D35" w:rsidRDefault="00E20D35" w14:paraId="00000FC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C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C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D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D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7B93DE65" w14:textId="77777777">
        <w:trPr>
          <w:trHeight w:val="698"/>
        </w:trPr>
        <w:tc>
          <w:tcPr>
            <w:tcW w:w="570" w:type="dxa"/>
            <w:vMerge/>
            <w:shd w:val="clear" w:color="auto" w:fill="auto"/>
            <w:vAlign w:val="center"/>
          </w:tcPr>
          <w:p w:rsidRPr="0037761B" w:rsidR="00E20D35" w:rsidRDefault="00E20D35" w14:paraId="00000FD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0FD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0FD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0FD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0FD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0FD7"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Nivel de riesgo: </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0FD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0FD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0FD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0FD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0FD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72C7B8B5" w14:textId="77777777">
        <w:trPr>
          <w:trHeight w:val="698"/>
        </w:trPr>
        <w:tc>
          <w:tcPr>
            <w:tcW w:w="570" w:type="dxa"/>
            <w:vMerge w:val="restart"/>
            <w:shd w:val="clear" w:color="auto" w:fill="auto"/>
            <w:vAlign w:val="center"/>
          </w:tcPr>
          <w:p w:rsidRPr="0037761B" w:rsidR="00E20D35" w:rsidRDefault="00BE37EF" w14:paraId="00000FD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9</w:t>
            </w:r>
          </w:p>
        </w:tc>
        <w:tc>
          <w:tcPr>
            <w:tcW w:w="1875" w:type="dxa"/>
            <w:vMerge w:val="restart"/>
            <w:shd w:val="clear" w:color="auto" w:fill="auto"/>
            <w:vAlign w:val="center"/>
          </w:tcPr>
          <w:p w:rsidRPr="008D0F02" w:rsidR="00E20D35" w:rsidRDefault="00BE37EF" w14:paraId="00000FDE" w14:textId="77777777">
            <w:pPr>
              <w:spacing w:before="144" w:after="144"/>
              <w:rPr>
                <w:rFonts w:ascii="Arial Narrow" w:hAnsi="Arial Narrow" w:eastAsia="Arial Narrow" w:cs="Arial Narrow"/>
                <w:sz w:val="20"/>
                <w:szCs w:val="20"/>
                <w:lang w:val="es-PE"/>
              </w:rPr>
            </w:pPr>
            <w:r w:rsidRPr="008D0F02">
              <w:rPr>
                <w:rFonts w:ascii="Arial Narrow" w:hAnsi="Arial Narrow" w:eastAsia="Arial Narrow" w:cs="Arial Narrow"/>
                <w:sz w:val="20"/>
                <w:szCs w:val="20"/>
                <w:lang w:val="es-PE"/>
              </w:rPr>
              <w:t>El cumplimiento limitado de los compromisos medioambientales (es decir, de las autoridades y/o de los productores/asociaciones de productores locales) podría provocar impactos negativos en los hábitats naturales, los BAVC y la biodiversidad (es decir, las especies en peligro de extinción). Esta limitación podría generar impactos acumulativos en otras actividades existentes o previstas en las jurisdicciones seleccionadas.</w:t>
            </w:r>
          </w:p>
        </w:tc>
        <w:tc>
          <w:tcPr>
            <w:tcW w:w="2010" w:type="dxa"/>
            <w:vMerge w:val="restart"/>
            <w:shd w:val="clear" w:color="auto" w:fill="auto"/>
            <w:vAlign w:val="center"/>
          </w:tcPr>
          <w:p w:rsidRPr="0037761B" w:rsidR="00E20D35" w:rsidRDefault="00BE37EF" w14:paraId="00000FDF"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El cumplimiento limitado de los compromisos medioambientales (es decir, de las autoridades y/o de los productores/asociaciones de productores locales) podría provocar impactos negativos en los hábitats naturales, los BAVC y la biodiversidad (es decir, las especies en peligro de extinción).</w:t>
            </w:r>
          </w:p>
        </w:tc>
        <w:tc>
          <w:tcPr>
            <w:tcW w:w="1635" w:type="dxa"/>
            <w:vMerge w:val="restart"/>
            <w:shd w:val="clear" w:color="auto" w:fill="auto"/>
            <w:vAlign w:val="center"/>
          </w:tcPr>
          <w:p w:rsidRPr="0037761B" w:rsidR="00E20D35" w:rsidRDefault="00BE37EF" w14:paraId="00000FE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Esta limitación podría generar impactos acumulativos en otras actividades existentes o previstas en las jurisdicciones seleccionadas.</w:t>
            </w:r>
          </w:p>
        </w:tc>
        <w:tc>
          <w:tcPr>
            <w:tcW w:w="1305" w:type="dxa"/>
            <w:vMerge w:val="restart"/>
            <w:shd w:val="clear" w:color="auto" w:fill="auto"/>
            <w:vAlign w:val="center"/>
          </w:tcPr>
          <w:p w:rsidRPr="0037761B" w:rsidR="00E20D35" w:rsidRDefault="00BE37EF" w14:paraId="00000FE1"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1.1, 1.4</w:t>
            </w:r>
          </w:p>
        </w:tc>
        <w:tc>
          <w:tcPr>
            <w:tcW w:w="1305" w:type="dxa"/>
            <w:shd w:val="clear" w:color="auto" w:fill="auto"/>
            <w:vAlign w:val="center"/>
          </w:tcPr>
          <w:p w:rsidRPr="0037761B" w:rsidR="00E20D35" w:rsidRDefault="00BE37EF" w14:paraId="00000FE2"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2</w:t>
            </w:r>
          </w:p>
        </w:tc>
        <w:tc>
          <w:tcPr>
            <w:tcW w:w="1365" w:type="dxa"/>
            <w:vMerge w:val="restart"/>
            <w:vAlign w:val="center"/>
          </w:tcPr>
          <w:p w:rsidRPr="0037761B" w:rsidR="00E20D35" w:rsidRDefault="00BE37EF" w14:paraId="00000FE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0FE4"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tc>
        <w:tc>
          <w:tcPr>
            <w:tcW w:w="1200" w:type="dxa"/>
            <w:vMerge w:val="restart"/>
            <w:shd w:val="clear" w:color="auto" w:fill="auto"/>
            <w:vAlign w:val="center"/>
          </w:tcPr>
          <w:p w:rsidRPr="0037761B" w:rsidR="00E20D35" w:rsidRDefault="00BE37EF" w14:paraId="00000FE5"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Tratamiento del riesgo 9: Se ha trabajado la metodología del Taller de Inicio y los talleres regionales, contribuyendo al desarrollo de la misma, asegurando la adecuación intercultural, género y cambio climático.l. </w:t>
            </w:r>
          </w:p>
          <w:p w:rsidRPr="0037761B" w:rsidR="00E20D35" w:rsidRDefault="00E20D35" w14:paraId="00000FE6" w14:textId="77777777">
            <w:pPr>
              <w:spacing w:after="0"/>
              <w:rPr>
                <w:rFonts w:ascii="Arial Narrow" w:hAnsi="Arial Narrow" w:eastAsia="Arial Narrow" w:cs="Arial Narrow"/>
                <w:sz w:val="20"/>
                <w:szCs w:val="20"/>
                <w:lang w:val="es-PE"/>
              </w:rPr>
            </w:pPr>
          </w:p>
          <w:p w:rsidRPr="0037761B" w:rsidR="00E20D35" w:rsidRDefault="00E20D35" w14:paraId="00000FE7" w14:textId="77777777">
            <w:pPr>
              <w:spacing w:after="0"/>
              <w:rPr>
                <w:rFonts w:ascii="Arial Narrow" w:hAnsi="Arial Narrow" w:eastAsia="Arial Narrow" w:cs="Arial Narrow"/>
                <w:sz w:val="20"/>
                <w:szCs w:val="20"/>
                <w:lang w:val="es-PE"/>
              </w:rPr>
            </w:pPr>
          </w:p>
          <w:p w:rsidRPr="0037761B" w:rsidR="00E20D35" w:rsidRDefault="00E20D35" w14:paraId="00000FE8" w14:textId="77777777">
            <w:pPr>
              <w:spacing w:after="0"/>
              <w:rPr>
                <w:rFonts w:ascii="Arial Narrow" w:hAnsi="Arial Narrow" w:eastAsia="Arial Narrow" w:cs="Arial Narrow"/>
                <w:sz w:val="20"/>
                <w:szCs w:val="20"/>
                <w:lang w:val="es-PE"/>
              </w:rPr>
            </w:pPr>
          </w:p>
          <w:p w:rsidRPr="0037761B" w:rsidR="00E20D35" w:rsidRDefault="00E20D35" w14:paraId="00000FE9" w14:textId="77777777">
            <w:pPr>
              <w:spacing w:after="0"/>
              <w:rPr>
                <w:rFonts w:ascii="Arial Narrow" w:hAnsi="Arial Narrow" w:eastAsia="Arial Narrow" w:cs="Arial Narrow"/>
                <w:sz w:val="20"/>
                <w:szCs w:val="20"/>
                <w:lang w:val="es-PE"/>
              </w:rPr>
            </w:pPr>
          </w:p>
          <w:p w:rsidRPr="0037761B" w:rsidR="00E20D35" w:rsidRDefault="00BE37EF" w14:paraId="00000FEA"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han desarrollado reuniones con las Jefaturas de las ANP, socializando los riesgos sociales y ambientales:</w:t>
            </w:r>
          </w:p>
          <w:p w:rsidRPr="0037761B" w:rsidR="00E20D35" w:rsidRDefault="00E20D35" w14:paraId="00000FEB" w14:textId="77777777">
            <w:pPr>
              <w:spacing w:after="0"/>
              <w:rPr>
                <w:rFonts w:ascii="Arial Narrow" w:hAnsi="Arial Narrow" w:eastAsia="Arial Narrow" w:cs="Arial Narrow"/>
                <w:sz w:val="20"/>
                <w:szCs w:val="20"/>
                <w:lang w:val="es-PE"/>
              </w:rPr>
            </w:pPr>
          </w:p>
          <w:p w:rsidRPr="0037761B" w:rsidR="00E20D35" w:rsidRDefault="00BE37EF" w14:paraId="00000FEC"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SN Tabaconas Namballe</w:t>
            </w:r>
          </w:p>
          <w:p w:rsidRPr="0037761B" w:rsidR="00E20D35" w:rsidRDefault="00BE37EF" w14:paraId="00000FED"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RC Chayunain</w:t>
            </w:r>
          </w:p>
          <w:p w:rsidRPr="0037761B" w:rsidR="00E20D35" w:rsidRDefault="00BE37EF" w14:paraId="00000FEE"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ECA Chayunain</w:t>
            </w:r>
          </w:p>
          <w:p w:rsidRPr="0037761B" w:rsidR="00E20D35" w:rsidRDefault="00BE37EF" w14:paraId="00000FEF"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SN Cordillera de Colán</w:t>
            </w:r>
          </w:p>
          <w:p w:rsidRPr="0037761B" w:rsidR="00E20D35" w:rsidRDefault="00E20D35" w14:paraId="00000FF0" w14:textId="77777777">
            <w:pPr>
              <w:spacing w:after="0"/>
              <w:rPr>
                <w:rFonts w:ascii="Arial Narrow" w:hAnsi="Arial Narrow" w:eastAsia="Arial Narrow" w:cs="Arial Narrow"/>
                <w:sz w:val="20"/>
                <w:szCs w:val="20"/>
                <w:lang w:val="es-PE"/>
              </w:rPr>
            </w:pPr>
          </w:p>
          <w:p w:rsidRPr="0037761B" w:rsidR="00E20D35" w:rsidRDefault="00BE37EF" w14:paraId="00000FF1"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PN</w:t>
            </w:r>
          </w:p>
          <w:p w:rsidRPr="0037761B" w:rsidR="00E20D35" w:rsidRDefault="00BE37EF" w14:paraId="00000FF2"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Cordillera Azul</w:t>
            </w:r>
          </w:p>
          <w:p w:rsidRPr="0037761B" w:rsidR="00E20D35" w:rsidRDefault="00E20D35" w14:paraId="00000FF3" w14:textId="77777777">
            <w:pPr>
              <w:spacing w:after="0"/>
              <w:rPr>
                <w:rFonts w:ascii="Arial Narrow" w:hAnsi="Arial Narrow" w:eastAsia="Arial Narrow" w:cs="Arial Narrow"/>
                <w:sz w:val="20"/>
                <w:szCs w:val="20"/>
                <w:lang w:val="es-PE"/>
              </w:rPr>
            </w:pPr>
          </w:p>
          <w:p w:rsidRPr="0037761B" w:rsidR="00E20D35" w:rsidRDefault="00BE37EF" w14:paraId="00000FF4"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BP Alto Mayo</w:t>
            </w:r>
          </w:p>
          <w:p w:rsidRPr="0037761B" w:rsidR="00E20D35" w:rsidRDefault="00E20D35" w14:paraId="00000FF5" w14:textId="77777777">
            <w:pPr>
              <w:spacing w:after="0"/>
              <w:rPr>
                <w:rFonts w:ascii="Arial Narrow" w:hAnsi="Arial Narrow" w:eastAsia="Arial Narrow" w:cs="Arial Narrow"/>
                <w:sz w:val="20"/>
                <w:szCs w:val="20"/>
                <w:lang w:val="es-PE"/>
              </w:rPr>
            </w:pPr>
          </w:p>
          <w:p w:rsidRPr="0037761B" w:rsidR="00E20D35" w:rsidRDefault="00BE37EF" w14:paraId="00000FF6"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PN Río Abiseo </w:t>
            </w:r>
          </w:p>
          <w:p w:rsidRPr="0037761B" w:rsidR="00E20D35" w:rsidRDefault="00E20D35" w14:paraId="00000FF7" w14:textId="77777777">
            <w:pPr>
              <w:spacing w:after="0"/>
              <w:rPr>
                <w:rFonts w:ascii="Arial Narrow" w:hAnsi="Arial Narrow" w:eastAsia="Arial Narrow" w:cs="Arial Narrow"/>
                <w:sz w:val="20"/>
                <w:szCs w:val="20"/>
                <w:lang w:val="es-PE"/>
              </w:rPr>
            </w:pPr>
          </w:p>
          <w:p w:rsidRPr="0037761B" w:rsidR="00E20D35" w:rsidRDefault="00BE37EF" w14:paraId="00000FF8"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Actualmente el SN Tabaconas Namballe cuenta con una zona de uso especial, pero en esta prima la actividad ganadera.</w:t>
            </w:r>
          </w:p>
          <w:p w:rsidRPr="0037761B" w:rsidR="00E20D35" w:rsidRDefault="00E20D35" w14:paraId="00000FF9" w14:textId="77777777">
            <w:pPr>
              <w:spacing w:after="0"/>
              <w:rPr>
                <w:rFonts w:ascii="Arial Narrow" w:hAnsi="Arial Narrow" w:eastAsia="Arial Narrow" w:cs="Arial Narrow"/>
                <w:sz w:val="20"/>
                <w:szCs w:val="20"/>
                <w:lang w:val="es-PE"/>
              </w:rPr>
            </w:pPr>
          </w:p>
          <w:p w:rsidRPr="0037761B" w:rsidR="00E20D35" w:rsidRDefault="00BE37EF" w14:paraId="00000FFA" w14:textId="77777777">
            <w:pPr>
              <w:spacing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el BP Alto Mayo, esfectivamente dieron cuenta de una zona de uso especial en el que se encuentran colonos y ellos realizan el cultivo de café, reciben asistencia técnica de Coservatión International, ya que cuentan con un contrato de administración vigente.</w:t>
            </w:r>
          </w:p>
          <w:p w:rsidRPr="0037761B" w:rsidR="00E20D35" w:rsidRDefault="00E20D35" w14:paraId="00000FFB" w14:textId="77777777">
            <w:pPr>
              <w:spacing w:after="0"/>
              <w:rPr>
                <w:rFonts w:ascii="Arial Narrow" w:hAnsi="Arial Narrow" w:eastAsia="Arial Narrow" w:cs="Arial Narrow"/>
                <w:sz w:val="20"/>
                <w:szCs w:val="20"/>
                <w:lang w:val="es-PE"/>
              </w:rPr>
            </w:pPr>
          </w:p>
          <w:p w:rsidRPr="0037761B" w:rsidR="00E20D35" w:rsidRDefault="00BE37EF" w14:paraId="00000FFC"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0FF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0FF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Este riesgo no está cubierto por los requisitos legales nacionales para llevar a cabo las actividades del proyecto y/o cuando los requisitos están en vigor hay indicios de que se han aplicado de forma inconsistente al nivel del SES del PNUD. Históricamente, la producción convencional de </w:t>
            </w:r>
            <w:r w:rsidRPr="008D0F02">
              <w:rPr>
                <w:rFonts w:ascii="Arial Narrow" w:hAnsi="Arial Narrow" w:eastAsia="Arial Narrow" w:cs="Arial Narrow"/>
                <w:sz w:val="20"/>
                <w:szCs w:val="20"/>
                <w:lang w:val="es-PE"/>
              </w:rPr>
              <w:t>commodities no sostenibles ha contribuido a la deforestación y a las emisiones de GEI.16 Otros impactos de los commodities</w:t>
            </w:r>
            <w:r w:rsidRPr="0037761B">
              <w:rPr>
                <w:rFonts w:ascii="Arial Narrow" w:hAnsi="Arial Narrow" w:eastAsia="Arial Narrow" w:cs="Arial Narrow"/>
                <w:sz w:val="20"/>
                <w:szCs w:val="20"/>
                <w:lang w:val="es-PE"/>
              </w:rPr>
              <w:t xml:space="preserve"> no sostenibles incluyen la disminución de la provisión de servicios ambientales como los nutrientes del suelo, el agua dulce, la polinización, la regulación del clima, los hábitats de la vida silvestre y la pérdida de biodiversidad de alto valor. El incumplimiento de los compromisos medioambientales puede incluir el mantenimiento de la cobertura vegetal, la restauración de las zonas degradadas de la tierra y las medidas de gestión de riesgos medioambientales y climáticos, entre otras que se identificarán durante la ejecución del proyecto. Dos áreas protegidas en la zona del </w:t>
            </w:r>
            <w:r w:rsidRPr="008D0F02">
              <w:rPr>
                <w:rFonts w:ascii="Arial Narrow" w:hAnsi="Arial Narrow" w:eastAsia="Arial Narrow" w:cs="Arial Narrow"/>
                <w:sz w:val="20"/>
                <w:szCs w:val="20"/>
                <w:lang w:val="es-PE"/>
              </w:rPr>
              <w:t>proyecto, el SN Tabaconas Namballe y el BP Alto Mayo, tien</w:t>
            </w:r>
            <w:r w:rsidRPr="0037761B">
              <w:rPr>
                <w:rFonts w:ascii="Arial Narrow" w:hAnsi="Arial Narrow" w:eastAsia="Arial Narrow" w:cs="Arial Narrow"/>
                <w:sz w:val="20"/>
                <w:szCs w:val="20"/>
                <w:lang w:val="es-PE"/>
              </w:rPr>
              <w:t>en parcelas de café que son administradas por colonos locales, bajo las regulaciones del Plan Maestro de cada área protegida.</w:t>
            </w:r>
          </w:p>
        </w:tc>
      </w:tr>
      <w:tr w:rsidRPr="0037761B" w:rsidR="00E20D35" w14:paraId="7305E6DF" w14:textId="77777777">
        <w:trPr>
          <w:trHeight w:val="698"/>
        </w:trPr>
        <w:tc>
          <w:tcPr>
            <w:tcW w:w="570" w:type="dxa"/>
            <w:vMerge/>
            <w:shd w:val="clear" w:color="auto" w:fill="auto"/>
            <w:vAlign w:val="center"/>
          </w:tcPr>
          <w:p w:rsidRPr="0037761B" w:rsidR="00E20D35" w:rsidRDefault="00E20D35" w14:paraId="00000FF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0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0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0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0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04"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5</w:t>
            </w:r>
          </w:p>
        </w:tc>
        <w:tc>
          <w:tcPr>
            <w:tcW w:w="1365" w:type="dxa"/>
            <w:vMerge/>
            <w:vAlign w:val="center"/>
          </w:tcPr>
          <w:p w:rsidRPr="0037761B" w:rsidR="00E20D35" w:rsidRDefault="00E20D35" w14:paraId="0000100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0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0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0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0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4476E13D" w14:textId="77777777">
        <w:trPr>
          <w:trHeight w:val="698"/>
        </w:trPr>
        <w:tc>
          <w:tcPr>
            <w:tcW w:w="570" w:type="dxa"/>
            <w:vMerge/>
            <w:shd w:val="clear" w:color="auto" w:fill="auto"/>
            <w:vAlign w:val="center"/>
          </w:tcPr>
          <w:p w:rsidRPr="0037761B" w:rsidR="00E20D35" w:rsidRDefault="00E20D35" w14:paraId="0000100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0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0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0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0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0F"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Nivel de riesgo: </w:t>
            </w:r>
            <w:r w:rsidRPr="0037761B">
              <w:rPr>
                <w:lang w:val="es-PE"/>
              </w:rPr>
              <w:t xml:space="preserve"> </w:t>
            </w:r>
            <w:r w:rsidRPr="0037761B">
              <w:rPr>
                <w:rFonts w:ascii="Arial Narrow" w:hAnsi="Arial Narrow" w:eastAsia="Arial Narrow" w:cs="Arial Narrow"/>
                <w:sz w:val="20"/>
                <w:szCs w:val="20"/>
                <w:lang w:val="es-PE"/>
              </w:rPr>
              <w:t>Sustancial</w:t>
            </w:r>
          </w:p>
        </w:tc>
        <w:tc>
          <w:tcPr>
            <w:tcW w:w="1365" w:type="dxa"/>
            <w:vMerge/>
            <w:vAlign w:val="center"/>
          </w:tcPr>
          <w:p w:rsidRPr="0037761B" w:rsidR="00E20D35" w:rsidRDefault="00E20D35" w14:paraId="0000101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1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1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1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1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1FABAE1D" w14:textId="77777777">
        <w:trPr>
          <w:trHeight w:val="698"/>
        </w:trPr>
        <w:tc>
          <w:tcPr>
            <w:tcW w:w="570" w:type="dxa"/>
            <w:vMerge w:val="restart"/>
            <w:shd w:val="clear" w:color="auto" w:fill="auto"/>
            <w:vAlign w:val="center"/>
          </w:tcPr>
          <w:p w:rsidRPr="0037761B" w:rsidR="00E20D35" w:rsidRDefault="00BE37EF" w14:paraId="0000101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10</w:t>
            </w:r>
          </w:p>
        </w:tc>
        <w:tc>
          <w:tcPr>
            <w:tcW w:w="1875" w:type="dxa"/>
            <w:vMerge w:val="restart"/>
            <w:shd w:val="clear" w:color="auto" w:fill="auto"/>
            <w:vAlign w:val="center"/>
          </w:tcPr>
          <w:p w:rsidRPr="0037761B" w:rsidR="00E20D35" w:rsidRDefault="00BE37EF" w14:paraId="0000101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reformas políticas o reglamentarias podrían tener repercusiones sociales y/o medioambientales negativas si hay deficiencias en su diseño o aplicación.</w:t>
            </w:r>
          </w:p>
        </w:tc>
        <w:tc>
          <w:tcPr>
            <w:tcW w:w="2010" w:type="dxa"/>
            <w:vMerge w:val="restart"/>
            <w:shd w:val="clear" w:color="auto" w:fill="auto"/>
            <w:vAlign w:val="center"/>
          </w:tcPr>
          <w:p w:rsidRPr="0037761B" w:rsidR="00E20D35" w:rsidRDefault="00BE37EF" w14:paraId="00001017"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Ausencia de análisis de las reformas políticas o reglamentos y mecanismos de control adecuados por parte del Estado y de la sociedad civil organizada.</w:t>
            </w:r>
          </w:p>
        </w:tc>
        <w:tc>
          <w:tcPr>
            <w:tcW w:w="1635" w:type="dxa"/>
            <w:vMerge w:val="restart"/>
            <w:shd w:val="clear" w:color="auto" w:fill="auto"/>
            <w:vAlign w:val="center"/>
          </w:tcPr>
          <w:p w:rsidRPr="0037761B" w:rsidR="00E20D35" w:rsidRDefault="00BE37EF" w14:paraId="00001018"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reformas o mejoras políticas y normativas promovidas por el proyecto podrían convertirse involuntariamente en incentivos para la deforestación.</w:t>
            </w:r>
          </w:p>
        </w:tc>
        <w:tc>
          <w:tcPr>
            <w:tcW w:w="1305" w:type="dxa"/>
            <w:vMerge w:val="restart"/>
            <w:shd w:val="clear" w:color="auto" w:fill="auto"/>
            <w:vAlign w:val="center"/>
          </w:tcPr>
          <w:p w:rsidRPr="0037761B" w:rsidR="00E20D35" w:rsidRDefault="00BE37EF" w14:paraId="00001019"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1.4</w:t>
            </w:r>
          </w:p>
        </w:tc>
        <w:tc>
          <w:tcPr>
            <w:tcW w:w="1305" w:type="dxa"/>
            <w:shd w:val="clear" w:color="auto" w:fill="auto"/>
            <w:vAlign w:val="center"/>
          </w:tcPr>
          <w:p w:rsidRPr="0037761B" w:rsidR="00E20D35" w:rsidRDefault="00BE37EF" w14:paraId="0000101A"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101B"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101C"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p w:rsidRPr="0037761B" w:rsidR="00E20D35" w:rsidRDefault="00E20D35" w14:paraId="0000101D" w14:textId="77777777">
            <w:pPr>
              <w:spacing w:after="144"/>
              <w:rPr>
                <w:rFonts w:ascii="Arial Narrow" w:hAnsi="Arial Narrow" w:eastAsia="Arial Narrow" w:cs="Arial Narrow"/>
                <w:sz w:val="20"/>
                <w:szCs w:val="20"/>
                <w:lang w:val="es-PE"/>
              </w:rPr>
            </w:pPr>
          </w:p>
        </w:tc>
        <w:tc>
          <w:tcPr>
            <w:tcW w:w="1200" w:type="dxa"/>
            <w:vMerge w:val="restart"/>
            <w:shd w:val="clear" w:color="auto" w:fill="auto"/>
            <w:vAlign w:val="center"/>
          </w:tcPr>
          <w:p w:rsidRPr="0037761B" w:rsidR="00E20D35" w:rsidRDefault="00BE37EF" w14:paraId="0000101E"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10:</w:t>
            </w:r>
          </w:p>
          <w:p w:rsidRPr="0037761B" w:rsidR="00E20D35" w:rsidRDefault="00E20D35" w14:paraId="0000101F" w14:textId="77777777">
            <w:pPr>
              <w:spacing w:after="0"/>
              <w:rPr>
                <w:rFonts w:ascii="Arial Narrow" w:hAnsi="Arial Narrow" w:eastAsia="Arial Narrow" w:cs="Arial Narrow"/>
                <w:sz w:val="20"/>
                <w:szCs w:val="20"/>
                <w:lang w:val="es-PE"/>
              </w:rPr>
            </w:pPr>
          </w:p>
          <w:p w:rsidRPr="0037761B" w:rsidR="00E20D35" w:rsidRDefault="00BE37EF" w14:paraId="00001020"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1021"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1022"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En ausencia de análisis y mecanismos de control adecuados por parte del Estado y de la sociedad civil organizada, las reformas o mejoras políticas y normativas promovidas por el proyecto podrían convertirse involuntariamente en incentivos para la deforestación. Algunos ejemplos son la Ley de Incentivos para las plantaciones, que podría incentivar la preparación de zonas forestales para posteriores plantaciones, así como el acaparamiento de tierras;27 la Ley de promoción del mercado de biocombustibles que promueve la producción de biocombustibles en la selva, que requerirá más de 50.000 hectáreas adicionales de palma para satisfacer la demanda interna de biodiésel; y las políticas y reglamentos para la transferencia de tierras públicas a título oneroso, para el posterior establecimiento de plantaciones de palma aceitera y cacao.</w:t>
            </w:r>
          </w:p>
        </w:tc>
      </w:tr>
      <w:tr w:rsidRPr="0037761B" w:rsidR="00E20D35" w14:paraId="184356EB" w14:textId="77777777">
        <w:trPr>
          <w:trHeight w:val="698"/>
        </w:trPr>
        <w:tc>
          <w:tcPr>
            <w:tcW w:w="570" w:type="dxa"/>
            <w:vMerge/>
            <w:shd w:val="clear" w:color="auto" w:fill="auto"/>
            <w:vAlign w:val="center"/>
          </w:tcPr>
          <w:p w:rsidRPr="0037761B" w:rsidR="00E20D35" w:rsidRDefault="00E20D35" w14:paraId="0000102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2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2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2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2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28"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4</w:t>
            </w:r>
          </w:p>
        </w:tc>
        <w:tc>
          <w:tcPr>
            <w:tcW w:w="1365" w:type="dxa"/>
            <w:vMerge/>
            <w:vAlign w:val="center"/>
          </w:tcPr>
          <w:p w:rsidRPr="0037761B" w:rsidR="00E20D35" w:rsidRDefault="00E20D35" w14:paraId="0000102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2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2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2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2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6A6A3AAD" w14:textId="77777777">
        <w:trPr>
          <w:trHeight w:val="698"/>
        </w:trPr>
        <w:tc>
          <w:tcPr>
            <w:tcW w:w="570" w:type="dxa"/>
            <w:vMerge/>
            <w:shd w:val="clear" w:color="auto" w:fill="auto"/>
            <w:vAlign w:val="center"/>
          </w:tcPr>
          <w:p w:rsidRPr="0037761B" w:rsidR="00E20D35" w:rsidRDefault="00E20D35" w14:paraId="0000102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2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3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3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3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33"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Sustancial</w:t>
            </w:r>
          </w:p>
        </w:tc>
        <w:tc>
          <w:tcPr>
            <w:tcW w:w="1365" w:type="dxa"/>
            <w:vMerge/>
            <w:vAlign w:val="center"/>
          </w:tcPr>
          <w:p w:rsidRPr="0037761B" w:rsidR="00E20D35" w:rsidRDefault="00E20D35" w14:paraId="0000103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3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3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3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3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0859FFBA" w14:textId="77777777">
        <w:trPr>
          <w:trHeight w:val="698"/>
        </w:trPr>
        <w:tc>
          <w:tcPr>
            <w:tcW w:w="570" w:type="dxa"/>
            <w:vMerge w:val="restart"/>
            <w:shd w:val="clear" w:color="auto" w:fill="auto"/>
            <w:vAlign w:val="center"/>
          </w:tcPr>
          <w:p w:rsidRPr="0037761B" w:rsidR="00E20D35" w:rsidRDefault="00BE37EF" w14:paraId="0000103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11</w:t>
            </w:r>
          </w:p>
        </w:tc>
        <w:tc>
          <w:tcPr>
            <w:tcW w:w="1875" w:type="dxa"/>
            <w:vMerge w:val="restart"/>
            <w:shd w:val="clear" w:color="auto" w:fill="auto"/>
            <w:vAlign w:val="center"/>
          </w:tcPr>
          <w:p w:rsidRPr="0037761B" w:rsidR="00E20D35" w:rsidRDefault="00BE37EF" w14:paraId="0000103A"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actividades y los resultados del proyecto serán vulnerables y/o aumentarán los impactos potenciales del cambio climático. Por ejemplo, si la evaluación  y el diseño de los paquetes tecnológicos no tienen en cuenta los posibles fenómenos del cambio climático a nivel local, los resultados del proyecto pueden ser vulnerables a ellos.</w:t>
            </w:r>
          </w:p>
        </w:tc>
        <w:tc>
          <w:tcPr>
            <w:tcW w:w="2010" w:type="dxa"/>
            <w:vMerge w:val="restart"/>
            <w:shd w:val="clear" w:color="auto" w:fill="auto"/>
            <w:vAlign w:val="center"/>
          </w:tcPr>
          <w:p w:rsidRPr="0037761B" w:rsidR="00E20D35" w:rsidRDefault="00BE37EF" w14:paraId="0000103B"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actividades y los resultados del proyecto no incorporan el enfoque de cambio climático,</w:t>
            </w:r>
          </w:p>
        </w:tc>
        <w:tc>
          <w:tcPr>
            <w:tcW w:w="1635" w:type="dxa"/>
            <w:vMerge w:val="restart"/>
            <w:shd w:val="clear" w:color="auto" w:fill="auto"/>
            <w:vAlign w:val="center"/>
          </w:tcPr>
          <w:p w:rsidRPr="0037761B" w:rsidR="00E20D35" w:rsidRDefault="00BE37EF" w14:paraId="0000103C"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Los resultados del proyecto pueden ser vulnerables y/o aumentaran los impactos potenciales al cambio climático.</w:t>
            </w:r>
          </w:p>
        </w:tc>
        <w:tc>
          <w:tcPr>
            <w:tcW w:w="1305" w:type="dxa"/>
            <w:vMerge w:val="restart"/>
            <w:shd w:val="clear" w:color="auto" w:fill="auto"/>
            <w:vAlign w:val="center"/>
          </w:tcPr>
          <w:p w:rsidRPr="0037761B" w:rsidR="00E20D35" w:rsidRDefault="00BE37EF" w14:paraId="0000103D"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1.5</w:t>
            </w:r>
          </w:p>
        </w:tc>
        <w:tc>
          <w:tcPr>
            <w:tcW w:w="1305" w:type="dxa"/>
            <w:shd w:val="clear" w:color="auto" w:fill="auto"/>
            <w:vAlign w:val="center"/>
          </w:tcPr>
          <w:p w:rsidRPr="0037761B" w:rsidR="00E20D35" w:rsidRDefault="00BE37EF" w14:paraId="0000103E"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103F"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E20D35" w14:paraId="00001040" w14:textId="77777777">
            <w:pPr>
              <w:spacing w:before="144" w:after="144"/>
              <w:rPr>
                <w:rFonts w:ascii="Arial Narrow" w:hAnsi="Arial Narrow" w:eastAsia="Arial Narrow" w:cs="Arial Narrow"/>
                <w:sz w:val="20"/>
                <w:szCs w:val="20"/>
                <w:lang w:val="es-PE"/>
              </w:rPr>
            </w:pPr>
          </w:p>
          <w:p w:rsidRPr="0037761B" w:rsidR="00E20D35" w:rsidRDefault="00E20D35" w14:paraId="00001041" w14:textId="77777777">
            <w:pPr>
              <w:spacing w:before="144" w:after="144"/>
              <w:rPr>
                <w:rFonts w:ascii="Arial Narrow" w:hAnsi="Arial Narrow" w:eastAsia="Arial Narrow" w:cs="Arial Narrow"/>
                <w:sz w:val="20"/>
                <w:szCs w:val="20"/>
                <w:lang w:val="es-PE"/>
              </w:rPr>
            </w:pPr>
          </w:p>
          <w:p w:rsidRPr="0037761B" w:rsidR="00E20D35" w:rsidRDefault="00BE37EF" w14:paraId="00001042"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tc>
        <w:tc>
          <w:tcPr>
            <w:tcW w:w="1200" w:type="dxa"/>
            <w:vMerge w:val="restart"/>
            <w:shd w:val="clear" w:color="auto" w:fill="auto"/>
            <w:vAlign w:val="center"/>
          </w:tcPr>
          <w:p w:rsidRPr="0037761B" w:rsidR="00E20D35" w:rsidRDefault="00BE37EF" w14:paraId="00001043"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11:</w:t>
            </w:r>
          </w:p>
          <w:p w:rsidRPr="0037761B" w:rsidR="00E20D35" w:rsidRDefault="00BE37EF" w14:paraId="00001044" w14:textId="7C8B4112">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El Proyecto en el componente 2 ha considerado incluir como parte del diseño del paquete tecnológico la incorporación de prácticas para mitigar los efectos del cambio climático en las parcelas de café y cacao. Para ello ha identificado información secundaria que será considerada en el diseño del paquete tecnológico como: La estrategia regional de cambio climático y planes </w:t>
            </w:r>
            <w:r w:rsidR="008D0F02">
              <w:rPr>
                <w:rFonts w:ascii="Arial Narrow" w:hAnsi="Arial Narrow" w:eastAsia="Arial Narrow" w:cs="Arial Narrow"/>
                <w:sz w:val="20"/>
                <w:szCs w:val="20"/>
                <w:lang w:val="es-PE"/>
              </w:rPr>
              <w:t>de</w:t>
            </w:r>
            <w:r w:rsidRPr="0037761B" w:rsidR="008D0F02">
              <w:rPr>
                <w:rFonts w:ascii="Arial Narrow" w:hAnsi="Arial Narrow" w:eastAsia="Arial Narrow" w:cs="Arial Narrow"/>
                <w:sz w:val="20"/>
                <w:szCs w:val="20"/>
                <w:lang w:val="es-PE"/>
              </w:rPr>
              <w:t xml:space="preserve"> acción</w:t>
            </w:r>
            <w:r w:rsidRPr="0037761B">
              <w:rPr>
                <w:rFonts w:ascii="Arial Narrow" w:hAnsi="Arial Narrow" w:eastAsia="Arial Narrow" w:cs="Arial Narrow"/>
                <w:sz w:val="20"/>
                <w:szCs w:val="20"/>
                <w:lang w:val="es-PE"/>
              </w:rPr>
              <w:t xml:space="preserve"> de cambio climático a nivel de cada región.</w:t>
            </w:r>
          </w:p>
          <w:p w:rsidRPr="0037761B" w:rsidR="00E20D35" w:rsidRDefault="00BE37EF" w14:paraId="00001045" w14:textId="40C4FB6D">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Paralelamente a ello se ha </w:t>
            </w:r>
            <w:r w:rsidRPr="0037761B" w:rsidR="008D0F02">
              <w:rPr>
                <w:rFonts w:ascii="Arial Narrow" w:hAnsi="Arial Narrow" w:eastAsia="Arial Narrow" w:cs="Arial Narrow"/>
                <w:sz w:val="20"/>
                <w:szCs w:val="20"/>
                <w:lang w:val="es-PE"/>
              </w:rPr>
              <w:t>elaborado una</w:t>
            </w:r>
            <w:r w:rsidRPr="0037761B">
              <w:rPr>
                <w:rFonts w:ascii="Arial Narrow" w:hAnsi="Arial Narrow" w:eastAsia="Arial Narrow" w:cs="Arial Narrow"/>
                <w:sz w:val="20"/>
                <w:szCs w:val="20"/>
                <w:lang w:val="es-PE"/>
              </w:rPr>
              <w:t xml:space="preserve"> lista de insumos agrícolas no permitidos para ser incorporados en los paquetes tecnológicos y en los planes de fortalecimiento y planes de negocio.</w:t>
            </w:r>
          </w:p>
          <w:p w:rsidRPr="0037761B" w:rsidR="00E20D35" w:rsidRDefault="00E20D35" w14:paraId="00001046" w14:textId="77777777">
            <w:pPr>
              <w:spacing w:after="0"/>
              <w:rPr>
                <w:rFonts w:ascii="Arial Narrow" w:hAnsi="Arial Narrow" w:eastAsia="Arial Narrow" w:cs="Arial Narrow"/>
                <w:sz w:val="20"/>
                <w:szCs w:val="20"/>
                <w:lang w:val="es-PE"/>
              </w:rPr>
            </w:pPr>
          </w:p>
          <w:p w:rsidRPr="0037761B" w:rsidR="00E20D35" w:rsidRDefault="00BE37EF" w14:paraId="00001047"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1048"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104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Perú es uno de los países latinoamericanos más afectados por los fenómenos hidrometeorológicos asociados a El Niño y otras perturbaciones atmosféricas en el Océano Pacífico ecuatorial. De acuerdo con el Plan de Gestión de Riesgos y Adaptación al Cambio Climático en el sector agrícola 2012-2021, el 48% de los distritos presentan una vulnerabilidad agrícola alta, el 26% una vulnerabilidad agrícola media y el 15% una vulnerabilidad agrícola baja. A nivel de commodities, el cambio climático se asocia con el aumento del déficit hídrico, las plagas y enfermedades, y las variaciones en la distribución actual de las zonas productivas, especialmente para el café. Además, el aumento de la variabilidad climática y la aparición de fenómenos meteorológicos extremos como sequías, tormentas, vientos huracanados, lluvias intensas e inundaciones son factores que afectan a la calidad y cantidad de la producción y pueden generar pérdidas económicas para los pequeños agricultores.</w:t>
            </w:r>
          </w:p>
        </w:tc>
      </w:tr>
      <w:tr w:rsidRPr="0037761B" w:rsidR="00E20D35" w14:paraId="7FB4463A" w14:textId="77777777">
        <w:trPr>
          <w:trHeight w:val="698"/>
        </w:trPr>
        <w:tc>
          <w:tcPr>
            <w:tcW w:w="570" w:type="dxa"/>
            <w:vMerge/>
            <w:shd w:val="clear" w:color="auto" w:fill="auto"/>
            <w:vAlign w:val="center"/>
          </w:tcPr>
          <w:p w:rsidRPr="0037761B" w:rsidR="00E20D35" w:rsidRDefault="00E20D35" w14:paraId="0000104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4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4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4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4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4F"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3</w:t>
            </w:r>
          </w:p>
        </w:tc>
        <w:tc>
          <w:tcPr>
            <w:tcW w:w="1365" w:type="dxa"/>
            <w:vMerge/>
            <w:vAlign w:val="center"/>
          </w:tcPr>
          <w:p w:rsidRPr="0037761B" w:rsidR="00E20D35" w:rsidRDefault="00E20D35" w14:paraId="0000105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5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5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5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5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41F72019" w14:textId="77777777">
        <w:trPr>
          <w:trHeight w:val="698"/>
        </w:trPr>
        <w:tc>
          <w:tcPr>
            <w:tcW w:w="570" w:type="dxa"/>
            <w:vMerge/>
            <w:shd w:val="clear" w:color="auto" w:fill="auto"/>
            <w:vAlign w:val="center"/>
          </w:tcPr>
          <w:p w:rsidRPr="0037761B" w:rsidR="00E20D35" w:rsidRDefault="00E20D35" w14:paraId="0000105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5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5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5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5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5A"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105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5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5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5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5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409730D4" w14:textId="77777777">
        <w:trPr>
          <w:trHeight w:val="698"/>
        </w:trPr>
        <w:tc>
          <w:tcPr>
            <w:tcW w:w="570" w:type="dxa"/>
            <w:vMerge w:val="restart"/>
            <w:shd w:val="clear" w:color="auto" w:fill="auto"/>
            <w:vAlign w:val="center"/>
          </w:tcPr>
          <w:p w:rsidRPr="0037761B" w:rsidR="00E20D35" w:rsidRDefault="00BE37EF" w14:paraId="0000106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12</w:t>
            </w:r>
          </w:p>
        </w:tc>
        <w:tc>
          <w:tcPr>
            <w:tcW w:w="1875" w:type="dxa"/>
            <w:vMerge w:val="restart"/>
            <w:shd w:val="clear" w:color="auto" w:fill="auto"/>
            <w:vAlign w:val="center"/>
          </w:tcPr>
          <w:p w:rsidRPr="0037761B" w:rsidR="00E20D35" w:rsidRDefault="00BE37EF" w14:paraId="00001061"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actividades del proyecto pueden tener un efecto adverso indirecto sobre el patrimonio cultural de los pueblos indígenas involucrados.</w:t>
            </w:r>
          </w:p>
        </w:tc>
        <w:tc>
          <w:tcPr>
            <w:tcW w:w="2010" w:type="dxa"/>
            <w:vMerge w:val="restart"/>
            <w:shd w:val="clear" w:color="auto" w:fill="auto"/>
            <w:vAlign w:val="center"/>
          </w:tcPr>
          <w:p w:rsidRPr="0037761B" w:rsidR="00E20D35" w:rsidRDefault="00BE37EF" w14:paraId="00001062"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actividades del proyecto pueden tener un efecto adverso indirecto sobre el patrimonio cultural.</w:t>
            </w:r>
          </w:p>
        </w:tc>
        <w:tc>
          <w:tcPr>
            <w:tcW w:w="1635" w:type="dxa"/>
            <w:vMerge w:val="restart"/>
            <w:shd w:val="clear" w:color="auto" w:fill="auto"/>
            <w:vAlign w:val="center"/>
          </w:tcPr>
          <w:p w:rsidRPr="0037761B" w:rsidR="00E20D35" w:rsidRDefault="00BE37EF" w14:paraId="0000106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actividades del proyecto pueden afectar de forma indirecta la erosión o pérdida de conocimientos tradicionales.</w:t>
            </w:r>
          </w:p>
        </w:tc>
        <w:tc>
          <w:tcPr>
            <w:tcW w:w="1305" w:type="dxa"/>
            <w:vMerge w:val="restart"/>
            <w:shd w:val="clear" w:color="auto" w:fill="auto"/>
            <w:vAlign w:val="center"/>
          </w:tcPr>
          <w:p w:rsidRPr="0037761B" w:rsidR="00E20D35" w:rsidRDefault="00BE37EF" w14:paraId="00001064" w14:textId="77777777">
            <w:pPr>
              <w:spacing w:before="144" w:after="0"/>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Categoría1,</w:t>
            </w:r>
          </w:p>
          <w:p w:rsidRPr="0037761B" w:rsidR="00E20D35" w:rsidRDefault="00BE37EF" w14:paraId="00001065" w14:textId="77777777">
            <w:pPr>
              <w:spacing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1.7, 1.9</w:t>
            </w:r>
          </w:p>
        </w:tc>
        <w:tc>
          <w:tcPr>
            <w:tcW w:w="1305" w:type="dxa"/>
            <w:shd w:val="clear" w:color="auto" w:fill="auto"/>
            <w:vAlign w:val="center"/>
          </w:tcPr>
          <w:p w:rsidRPr="0037761B" w:rsidR="00E20D35" w:rsidRDefault="00BE37EF" w14:paraId="00001066"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2</w:t>
            </w:r>
          </w:p>
        </w:tc>
        <w:tc>
          <w:tcPr>
            <w:tcW w:w="1365" w:type="dxa"/>
            <w:vMerge w:val="restart"/>
            <w:vAlign w:val="center"/>
          </w:tcPr>
          <w:p w:rsidRPr="0037761B" w:rsidR="00E20D35" w:rsidRDefault="00BE37EF" w14:paraId="00001067"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1068"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A la fecha se ha identificado una lista de patrimonio inmaterial </w:t>
            </w:r>
          </w:p>
          <w:p w:rsidRPr="0037761B" w:rsidR="00E20D35" w:rsidRDefault="00E20D35" w14:paraId="00001069" w14:textId="77777777">
            <w:pPr>
              <w:spacing w:before="144" w:after="0"/>
              <w:rPr>
                <w:rFonts w:ascii="Arial Narrow" w:hAnsi="Arial Narrow" w:eastAsia="Arial Narrow" w:cs="Arial Narrow"/>
                <w:sz w:val="20"/>
                <w:szCs w:val="20"/>
                <w:lang w:val="es-PE"/>
              </w:rPr>
            </w:pPr>
          </w:p>
          <w:p w:rsidRPr="0037761B" w:rsidR="00E20D35" w:rsidRDefault="00E20D35" w14:paraId="0000106A" w14:textId="77777777">
            <w:pPr>
              <w:spacing w:before="144" w:after="0"/>
              <w:rPr>
                <w:rFonts w:ascii="Arial Narrow" w:hAnsi="Arial Narrow" w:eastAsia="Arial Narrow" w:cs="Arial Narrow"/>
                <w:sz w:val="20"/>
                <w:szCs w:val="20"/>
                <w:lang w:val="es-PE"/>
              </w:rPr>
            </w:pPr>
          </w:p>
          <w:p w:rsidRPr="0037761B" w:rsidR="00E20D35" w:rsidRDefault="00E20D35" w14:paraId="0000106B" w14:textId="77777777">
            <w:pPr>
              <w:spacing w:before="144" w:after="0"/>
              <w:rPr>
                <w:rFonts w:ascii="Arial Narrow" w:hAnsi="Arial Narrow" w:eastAsia="Arial Narrow" w:cs="Arial Narrow"/>
                <w:sz w:val="20"/>
                <w:szCs w:val="20"/>
                <w:lang w:val="es-PE"/>
              </w:rPr>
            </w:pPr>
          </w:p>
          <w:p w:rsidRPr="0037761B" w:rsidR="00E20D35" w:rsidRDefault="00E20D35" w14:paraId="0000106C" w14:textId="77777777">
            <w:pPr>
              <w:spacing w:before="144" w:after="0"/>
              <w:rPr>
                <w:rFonts w:ascii="Arial Narrow" w:hAnsi="Arial Narrow" w:eastAsia="Arial Narrow" w:cs="Arial Narrow"/>
                <w:sz w:val="20"/>
                <w:szCs w:val="20"/>
                <w:lang w:val="es-PE"/>
              </w:rPr>
            </w:pPr>
          </w:p>
          <w:p w:rsidRPr="0037761B" w:rsidR="00E20D35" w:rsidRDefault="00BE37EF" w14:paraId="0000106D"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p w:rsidRPr="0037761B" w:rsidR="00E20D35" w:rsidRDefault="00E20D35" w14:paraId="0000106E" w14:textId="77777777">
            <w:pPr>
              <w:spacing w:after="144"/>
              <w:rPr>
                <w:rFonts w:ascii="Arial Narrow" w:hAnsi="Arial Narrow" w:eastAsia="Arial Narrow" w:cs="Arial Narrow"/>
                <w:sz w:val="20"/>
                <w:szCs w:val="20"/>
                <w:lang w:val="es-PE"/>
              </w:rPr>
            </w:pPr>
          </w:p>
        </w:tc>
        <w:tc>
          <w:tcPr>
            <w:tcW w:w="1200" w:type="dxa"/>
            <w:vMerge w:val="restart"/>
            <w:shd w:val="clear" w:color="auto" w:fill="auto"/>
            <w:vAlign w:val="center"/>
          </w:tcPr>
          <w:p w:rsidRPr="0037761B" w:rsidR="00E20D35" w:rsidRDefault="00BE37EF" w14:paraId="0000106F"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12: Se han identificado las dos instancias para el abordaje del tema (MINCUL e Indecopi). Asimismo, se ha revisado la lista de patrimonio cultural intangible por provincia (ámbito del proyecto) del MINCUL.</w:t>
            </w:r>
          </w:p>
          <w:p w:rsidRPr="0037761B" w:rsidR="00E20D35" w:rsidRDefault="00E20D35" w14:paraId="00001070" w14:textId="77777777">
            <w:pPr>
              <w:spacing w:before="144" w:after="0"/>
              <w:rPr>
                <w:rFonts w:ascii="Arial Narrow" w:hAnsi="Arial Narrow" w:eastAsia="Arial Narrow" w:cs="Arial Narrow"/>
                <w:sz w:val="20"/>
                <w:szCs w:val="20"/>
                <w:lang w:val="es-PE"/>
              </w:rPr>
            </w:pPr>
          </w:p>
          <w:p w:rsidRPr="0037761B" w:rsidR="00E20D35" w:rsidRDefault="00BE37EF" w14:paraId="00001071"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A la fecha se han realizado reuniones con el MINCUL, en el cual nos detallaron la metodología que trabajan a modo de referencia en relación a Planes de Vida.</w:t>
            </w:r>
          </w:p>
          <w:p w:rsidRPr="0037761B" w:rsidR="00E20D35" w:rsidRDefault="00E20D35" w14:paraId="00001072" w14:textId="77777777">
            <w:pPr>
              <w:spacing w:after="0"/>
              <w:rPr>
                <w:rFonts w:ascii="Calibri" w:hAnsi="Calibri" w:eastAsia="Calibri" w:cs="Calibri"/>
                <w:sz w:val="20"/>
                <w:szCs w:val="20"/>
                <w:lang w:val="es-PE"/>
              </w:rPr>
            </w:pPr>
          </w:p>
          <w:p w:rsidRPr="0037761B" w:rsidR="00E20D35" w:rsidRDefault="00BE37EF" w14:paraId="00001073"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A la fecha se han llevado reuniones de coordinación con tres representaciones de Pueblos Indígenas:</w:t>
            </w:r>
          </w:p>
          <w:p w:rsidRPr="0037761B" w:rsidR="00E20D35" w:rsidRDefault="00E20D35" w14:paraId="00001074" w14:textId="77777777">
            <w:pPr>
              <w:spacing w:after="0"/>
              <w:rPr>
                <w:rFonts w:ascii="Calibri" w:hAnsi="Calibri" w:eastAsia="Calibri" w:cs="Calibri"/>
                <w:sz w:val="20"/>
                <w:szCs w:val="20"/>
                <w:lang w:val="es-PE"/>
              </w:rPr>
            </w:pPr>
          </w:p>
          <w:p w:rsidRPr="0037761B" w:rsidR="00E20D35" w:rsidRDefault="00BE37EF" w14:paraId="00001075"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Ejecutor de Contrato de Administración de la RC Chayunain ( representa a 11 Comunidades Nativas Awajún que realizan una co-gestión con el estado)</w:t>
            </w:r>
          </w:p>
          <w:p w:rsidRPr="0037761B" w:rsidR="00E20D35" w:rsidRDefault="00E20D35" w14:paraId="00001076" w14:textId="77777777">
            <w:pPr>
              <w:spacing w:after="0"/>
              <w:rPr>
                <w:rFonts w:ascii="Calibri" w:hAnsi="Calibri" w:eastAsia="Calibri" w:cs="Calibri"/>
                <w:sz w:val="20"/>
                <w:szCs w:val="20"/>
                <w:lang w:val="es-PE"/>
              </w:rPr>
            </w:pPr>
          </w:p>
          <w:p w:rsidRPr="0037761B" w:rsidR="00E20D35" w:rsidRDefault="00BE37EF" w14:paraId="00001077"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ORDEPIA- Organización Regional de Desarrollo de los Pueblos Indígenas de Alto Amazonas Loreto</w:t>
            </w:r>
          </w:p>
          <w:p w:rsidRPr="0037761B" w:rsidR="00E20D35" w:rsidRDefault="00E20D35" w14:paraId="00001078" w14:textId="77777777">
            <w:pPr>
              <w:spacing w:after="0"/>
              <w:rPr>
                <w:rFonts w:ascii="Calibri" w:hAnsi="Calibri" w:eastAsia="Calibri" w:cs="Calibri"/>
                <w:sz w:val="20"/>
                <w:szCs w:val="20"/>
                <w:lang w:val="es-PE"/>
              </w:rPr>
            </w:pPr>
          </w:p>
          <w:p w:rsidRPr="0037761B" w:rsidR="00E20D35" w:rsidRDefault="00BE37EF" w14:paraId="00001079"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En relación a los planes de Vida, se sostuvieron reuniones tanto en la región de Amazonas (provincia de Bagua) como en la región Loreto (provincia de Alto Amazonas), con la Jefatura de la RC Chayunain y el ECA Chayunain (para de la Reserva Comunal del mismo nombre) y la Organización Indígena ORDEPIA, respectivamente, con quienes se analizaron los paisajes donde se encuentran sus comunidades con la finalidad de determinar con cuales se podría trabajar los PVPI.</w:t>
            </w:r>
          </w:p>
          <w:p w:rsidRPr="0037761B" w:rsidR="00E20D35" w:rsidRDefault="00BE37EF" w14:paraId="0000107A" w14:textId="77777777">
            <w:pPr>
              <w:spacing w:after="0"/>
              <w:rPr>
                <w:rFonts w:ascii="Calibri" w:hAnsi="Calibri" w:eastAsia="Calibri" w:cs="Calibri"/>
                <w:sz w:val="20"/>
                <w:szCs w:val="20"/>
                <w:lang w:val="es-PE"/>
              </w:rPr>
            </w:pPr>
            <w:r w:rsidRPr="0037761B">
              <w:rPr>
                <w:rFonts w:ascii="Calibri" w:hAnsi="Calibri" w:eastAsia="Calibri" w:cs="Calibri"/>
                <w:sz w:val="20"/>
                <w:szCs w:val="20"/>
                <w:lang w:val="es-PE"/>
              </w:rPr>
              <w:t xml:space="preserve"> </w:t>
            </w:r>
          </w:p>
          <w:p w:rsidRPr="0037761B" w:rsidR="00E20D35" w:rsidRDefault="00BE37EF" w14:paraId="0000107B" w14:textId="6F15E4AF">
            <w:pPr>
              <w:spacing w:after="0"/>
              <w:rPr>
                <w:rFonts w:ascii="Calibri" w:hAnsi="Calibri" w:eastAsia="Calibri" w:cs="Calibri"/>
                <w:sz w:val="20"/>
                <w:szCs w:val="20"/>
                <w:lang w:val="es-PE"/>
              </w:rPr>
            </w:pPr>
            <w:r w:rsidRPr="0037761B">
              <w:rPr>
                <w:rFonts w:ascii="Calibri" w:hAnsi="Calibri" w:eastAsia="Calibri" w:cs="Calibri"/>
                <w:sz w:val="20"/>
                <w:szCs w:val="20"/>
                <w:lang w:val="es-PE"/>
              </w:rPr>
              <w:t xml:space="preserve">En el caso de la Reserva Comunal Chayunain, el ECA solicitó tomar en cuenta para los PVPI a las 9 comunidades que son parte de la Reserva, y priorizaron tres comunidades con las que se podría iniciar en el </w:t>
            </w:r>
            <w:r w:rsidR="00775793">
              <w:rPr>
                <w:rFonts w:ascii="Calibri" w:hAnsi="Calibri" w:eastAsia="Calibri" w:cs="Calibri"/>
                <w:sz w:val="20"/>
                <w:szCs w:val="20"/>
                <w:lang w:val="es-PE"/>
              </w:rPr>
              <w:t xml:space="preserve">año </w:t>
            </w:r>
            <w:r w:rsidRPr="0037761B">
              <w:rPr>
                <w:rFonts w:ascii="Calibri" w:hAnsi="Calibri" w:eastAsia="Calibri" w:cs="Calibri"/>
                <w:sz w:val="20"/>
                <w:szCs w:val="20"/>
                <w:lang w:val="es-PE"/>
              </w:rPr>
              <w:t>2025.</w:t>
            </w:r>
          </w:p>
          <w:p w:rsidRPr="0037761B" w:rsidR="00E20D35" w:rsidRDefault="00BE37EF" w14:paraId="0000107C" w14:textId="77777777">
            <w:pPr>
              <w:spacing w:before="240" w:after="0" w:line="276" w:lineRule="auto"/>
              <w:rPr>
                <w:rFonts w:ascii="Times New Roman" w:hAnsi="Times New Roman" w:eastAsia="Times New Roman" w:cs="Times New Roman"/>
                <w:sz w:val="24"/>
                <w:lang w:val="es-PE"/>
              </w:rPr>
            </w:pPr>
            <w:r w:rsidRPr="0037761B">
              <w:rPr>
                <w:rFonts w:ascii="Times New Roman" w:hAnsi="Times New Roman" w:eastAsia="Times New Roman" w:cs="Times New Roman"/>
                <w:sz w:val="24"/>
                <w:lang w:val="es-PE"/>
              </w:rPr>
              <w:t xml:space="preserve"> </w:t>
            </w:r>
          </w:p>
          <w:p w:rsidRPr="0037761B" w:rsidR="00E20D35" w:rsidRDefault="00BE37EF" w14:paraId="0000107D" w14:textId="77777777">
            <w:pPr>
              <w:spacing w:before="144" w:after="0"/>
              <w:rPr>
                <w:rFonts w:ascii="Arial Narrow" w:hAnsi="Arial Narrow" w:eastAsia="Arial Narrow" w:cs="Arial Narrow"/>
                <w:sz w:val="20"/>
                <w:szCs w:val="20"/>
                <w:lang w:val="es-PE"/>
              </w:rPr>
            </w:pPr>
            <w:r w:rsidRPr="0037761B">
              <w:rPr>
                <w:rFonts w:ascii="Calibri" w:hAnsi="Calibri" w:eastAsia="Calibri" w:cs="Calibri"/>
                <w:sz w:val="20"/>
                <w:szCs w:val="20"/>
                <w:lang w:val="es-PE"/>
              </w:rPr>
              <w:t>Por otro lado, en el caso de ORDEPIA asistieron a la reunión junto con sus asesores técnicos comentaron que existen varias comunidades sin Planes de Vida (de un universo de 101 CCNN que representan en la provincia de Alto Amazonas), y que definirán tres comunidades en una zona donde sea posible trabajar considerando el acceso, cercanía entre una y otra, que realicen cultivos de cacao y que la organización considere necesario intervenir</w:t>
            </w:r>
          </w:p>
          <w:p w:rsidRPr="0037761B" w:rsidR="00E20D35" w:rsidRDefault="00E20D35" w14:paraId="0000107E" w14:textId="77777777">
            <w:pPr>
              <w:spacing w:before="144" w:after="0"/>
              <w:rPr>
                <w:rFonts w:ascii="Arial Narrow" w:hAnsi="Arial Narrow" w:eastAsia="Arial Narrow" w:cs="Arial Narrow"/>
                <w:sz w:val="20"/>
                <w:szCs w:val="20"/>
                <w:lang w:val="es-PE"/>
              </w:rPr>
            </w:pPr>
          </w:p>
          <w:p w:rsidRPr="0037761B" w:rsidR="00E20D35" w:rsidRDefault="00BE37EF" w14:paraId="0000107F" w14:textId="07F90E08">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Se tienen reuniones agendadas para enero del </w:t>
            </w:r>
            <w:r w:rsidR="00775793">
              <w:rPr>
                <w:rFonts w:ascii="Arial Narrow" w:hAnsi="Arial Narrow" w:eastAsia="Arial Narrow" w:cs="Arial Narrow"/>
                <w:sz w:val="20"/>
                <w:szCs w:val="20"/>
                <w:lang w:val="es-PE"/>
              </w:rPr>
              <w:t xml:space="preserve">año </w:t>
            </w:r>
            <w:r w:rsidRPr="0037761B">
              <w:rPr>
                <w:rFonts w:ascii="Arial Narrow" w:hAnsi="Arial Narrow" w:eastAsia="Arial Narrow" w:cs="Arial Narrow"/>
                <w:sz w:val="20"/>
                <w:szCs w:val="20"/>
                <w:lang w:val="es-PE"/>
              </w:rPr>
              <w:t>2025</w:t>
            </w:r>
          </w:p>
          <w:p w:rsidRPr="0037761B" w:rsidR="00E20D35" w:rsidRDefault="00BE37EF" w14:paraId="00001080"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 la fecha no se ha reportado ningún efecto adverso del proyecto</w:t>
            </w:r>
          </w:p>
          <w:p w:rsidRPr="0037761B" w:rsidR="00E20D35" w:rsidRDefault="00E20D35" w14:paraId="00001081" w14:textId="77777777">
            <w:pPr>
              <w:spacing w:after="0"/>
              <w:rPr>
                <w:rFonts w:ascii="Arial Narrow" w:hAnsi="Arial Narrow" w:eastAsia="Arial Narrow" w:cs="Arial Narrow"/>
                <w:sz w:val="20"/>
                <w:szCs w:val="20"/>
                <w:lang w:val="es-PE"/>
              </w:rPr>
            </w:pPr>
          </w:p>
          <w:p w:rsidRPr="0037761B" w:rsidR="00E20D35" w:rsidRDefault="00BE37EF" w14:paraId="00001082"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108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8D0F02" w:rsidR="00E20D35" w:rsidRDefault="00BE37EF" w14:paraId="00001084" w14:textId="77777777">
            <w:pPr>
              <w:spacing w:before="144" w:after="144"/>
              <w:rPr>
                <w:rFonts w:ascii="Arial Narrow" w:hAnsi="Arial Narrow" w:eastAsia="Arial Narrow" w:cs="Arial Narrow"/>
                <w:sz w:val="20"/>
                <w:szCs w:val="20"/>
                <w:lang w:val="es-PE"/>
              </w:rPr>
            </w:pPr>
            <w:r w:rsidRPr="008D0F02">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incoherente al nivel del SES del PNUD. La mayor proximidad de la población indígena a los factores externos provoca cambios culturales que pueden acelerar la erosión y la pérdida de los conocimientos tradicionales, si las comunidades carecen de herramientas para afrontar estos retos. El Ministerio de Cultura (MINCUL) ha desarrollado una base de datos de cultura inmaterial; sin embargo, no cuenta con un registro a nivel de cada comunidad. En cuanto al patrimonio tangible, en el territorio indígena Shawi se verificó la presencia de salinas que siguen suministrando sal, así como diferentes tipos de arcilla utilizados por las mujeres para hacer utensilios de cocina. El marco legal lo establece la Ley N° 27811 sobre el régimen de protección de los conocimientos colectivos de los Pueblos Indígenas vinculados a los recursos biológicos. Esta protección. El organismo encargado de definir y registrar los conocimientos colectivos de los PI es el Instituto Nacional de Defensa y Protección de la Propiedad Intelectual (INDECOPI).</w:t>
            </w:r>
          </w:p>
        </w:tc>
      </w:tr>
      <w:tr w:rsidRPr="0037761B" w:rsidR="00E20D35" w14:paraId="03391561" w14:textId="77777777">
        <w:trPr>
          <w:trHeight w:val="698"/>
        </w:trPr>
        <w:tc>
          <w:tcPr>
            <w:tcW w:w="570" w:type="dxa"/>
            <w:vMerge/>
            <w:shd w:val="clear" w:color="auto" w:fill="auto"/>
            <w:vAlign w:val="center"/>
          </w:tcPr>
          <w:p w:rsidRPr="0037761B" w:rsidR="00E20D35" w:rsidRDefault="00E20D35" w14:paraId="0000108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8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8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8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8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8A"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3</w:t>
            </w:r>
          </w:p>
        </w:tc>
        <w:tc>
          <w:tcPr>
            <w:tcW w:w="1365" w:type="dxa"/>
            <w:vMerge/>
            <w:vAlign w:val="center"/>
          </w:tcPr>
          <w:p w:rsidRPr="0037761B" w:rsidR="00E20D35" w:rsidRDefault="00E20D35" w14:paraId="0000108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8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8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8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8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3FF5CDFB" w14:textId="77777777">
        <w:trPr>
          <w:trHeight w:val="698"/>
        </w:trPr>
        <w:tc>
          <w:tcPr>
            <w:tcW w:w="570" w:type="dxa"/>
            <w:vMerge/>
            <w:shd w:val="clear" w:color="auto" w:fill="auto"/>
            <w:vAlign w:val="center"/>
          </w:tcPr>
          <w:p w:rsidRPr="0037761B" w:rsidR="00E20D35" w:rsidRDefault="00E20D35" w14:paraId="0000109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9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9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9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9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95"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109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9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9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9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9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53EBE250" w14:textId="77777777">
        <w:trPr>
          <w:trHeight w:val="698"/>
        </w:trPr>
        <w:tc>
          <w:tcPr>
            <w:tcW w:w="570" w:type="dxa"/>
            <w:vMerge w:val="restart"/>
            <w:shd w:val="clear" w:color="auto" w:fill="auto"/>
            <w:vAlign w:val="center"/>
          </w:tcPr>
          <w:p w:rsidRPr="0037761B" w:rsidR="00E20D35" w:rsidRDefault="00BE37EF" w14:paraId="0000109B"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13</w:t>
            </w:r>
          </w:p>
        </w:tc>
        <w:tc>
          <w:tcPr>
            <w:tcW w:w="1875" w:type="dxa"/>
            <w:vMerge w:val="restart"/>
            <w:shd w:val="clear" w:color="auto" w:fill="auto"/>
            <w:vAlign w:val="center"/>
          </w:tcPr>
          <w:p w:rsidRPr="0037761B" w:rsidR="00E20D35" w:rsidRDefault="00BE37EF" w14:paraId="0000109C"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áreas ambientalmente sensibles (es decir, las áreas degradadas con capacidad limitada para proporcionar servicios de los ecosistemas -ES-) no pueden soportar una CLD sostenible.</w:t>
            </w:r>
          </w:p>
        </w:tc>
        <w:tc>
          <w:tcPr>
            <w:tcW w:w="2010" w:type="dxa"/>
            <w:vMerge w:val="restart"/>
            <w:shd w:val="clear" w:color="auto" w:fill="auto"/>
            <w:vAlign w:val="center"/>
          </w:tcPr>
          <w:p w:rsidRPr="0037761B" w:rsidR="00E20D35" w:rsidRDefault="00BE37EF" w14:paraId="0000109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prácticas convencionales de producción insostenible de commodities han contribuido a aumentar la degradación de la tierra, las emisiones de GEI y la deforestación.</w:t>
            </w:r>
          </w:p>
        </w:tc>
        <w:tc>
          <w:tcPr>
            <w:tcW w:w="1635" w:type="dxa"/>
            <w:vMerge w:val="restart"/>
            <w:shd w:val="clear" w:color="auto" w:fill="auto"/>
            <w:vAlign w:val="center"/>
          </w:tcPr>
          <w:p w:rsidRPr="0037761B" w:rsidR="00E20D35" w:rsidRDefault="00BE37EF" w14:paraId="0000109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Esto ha afectado el valor de servicios ambientales como el agua, los nutrientes del suelo, la polinización, la regulación del clima y la vida silvestre.</w:t>
            </w:r>
          </w:p>
        </w:tc>
        <w:tc>
          <w:tcPr>
            <w:tcW w:w="1305" w:type="dxa"/>
            <w:vMerge w:val="restart"/>
            <w:shd w:val="clear" w:color="auto" w:fill="auto"/>
            <w:vAlign w:val="center"/>
          </w:tcPr>
          <w:p w:rsidRPr="0037761B" w:rsidR="00E20D35" w:rsidRDefault="00BE37EF" w14:paraId="0000109F"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1.4</w:t>
            </w:r>
          </w:p>
        </w:tc>
        <w:tc>
          <w:tcPr>
            <w:tcW w:w="1305" w:type="dxa"/>
            <w:shd w:val="clear" w:color="auto" w:fill="auto"/>
            <w:vAlign w:val="center"/>
          </w:tcPr>
          <w:p w:rsidRPr="0037761B" w:rsidR="00E20D35" w:rsidRDefault="00BE37EF" w14:paraId="000010A0"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4</w:t>
            </w:r>
          </w:p>
        </w:tc>
        <w:tc>
          <w:tcPr>
            <w:tcW w:w="1365" w:type="dxa"/>
            <w:vMerge w:val="restart"/>
            <w:vAlign w:val="center"/>
          </w:tcPr>
          <w:p w:rsidRPr="0037761B" w:rsidR="00E20D35" w:rsidRDefault="00BE37EF" w14:paraId="000010A1"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E20D35" w14:paraId="000010A2" w14:textId="77777777">
            <w:pPr>
              <w:spacing w:before="144" w:after="144"/>
              <w:rPr>
                <w:rFonts w:ascii="Arial Narrow" w:hAnsi="Arial Narrow" w:eastAsia="Arial Narrow" w:cs="Arial Narrow"/>
                <w:sz w:val="20"/>
                <w:szCs w:val="20"/>
                <w:lang w:val="es-PE"/>
              </w:rPr>
            </w:pPr>
          </w:p>
          <w:p w:rsidRPr="0037761B" w:rsidR="00E20D35" w:rsidRDefault="00BE37EF" w14:paraId="000010A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tc>
        <w:tc>
          <w:tcPr>
            <w:tcW w:w="1200" w:type="dxa"/>
            <w:vMerge w:val="restart"/>
            <w:shd w:val="clear" w:color="auto" w:fill="auto"/>
            <w:vAlign w:val="center"/>
          </w:tcPr>
          <w:p w:rsidRPr="0037761B" w:rsidR="00E20D35" w:rsidRDefault="00BE37EF" w14:paraId="000010A4"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13:</w:t>
            </w:r>
          </w:p>
          <w:p w:rsidRPr="0037761B" w:rsidR="00E20D35" w:rsidRDefault="00BE37EF" w14:paraId="000010A5"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Actualmente se ha coordinado con el Gobierno Regional de Amazonas, el desarrollo de mapas de áreas degradadas y de ecosistemas a escala regional con la finalidad de elaborar un plan regional de restauración que priorizará las áreas degradadas.</w:t>
            </w:r>
          </w:p>
          <w:p w:rsidRPr="0037761B" w:rsidR="00E20D35" w:rsidRDefault="00E20D35" w14:paraId="000010A6" w14:textId="77777777">
            <w:pPr>
              <w:spacing w:before="144" w:after="0"/>
              <w:rPr>
                <w:rFonts w:ascii="Arial Narrow" w:hAnsi="Arial Narrow" w:eastAsia="Arial Narrow" w:cs="Arial Narrow"/>
                <w:sz w:val="20"/>
                <w:szCs w:val="20"/>
                <w:lang w:val="es-PE"/>
              </w:rPr>
            </w:pPr>
          </w:p>
          <w:p w:rsidRPr="0037761B" w:rsidR="00E20D35" w:rsidRDefault="00BE37EF" w14:paraId="000010A7"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 la fecha San Martín y Loreto cuentan con mapas regionales de ecosistemas degradados, de no contar con planes regionales de restauración, el proyecto podría apoyar en la elaboración de los planes el siguiente año.</w:t>
            </w:r>
          </w:p>
          <w:p w:rsidRPr="0037761B" w:rsidR="00E20D35" w:rsidRDefault="00E20D35" w14:paraId="000010A8" w14:textId="77777777">
            <w:pPr>
              <w:spacing w:before="144" w:after="0"/>
              <w:rPr>
                <w:rFonts w:ascii="Arial Narrow" w:hAnsi="Arial Narrow" w:eastAsia="Arial Narrow" w:cs="Arial Narrow"/>
                <w:sz w:val="20"/>
                <w:szCs w:val="20"/>
                <w:lang w:val="es-PE"/>
              </w:rPr>
            </w:pPr>
          </w:p>
          <w:p w:rsidRPr="0037761B" w:rsidR="00E20D35" w:rsidRDefault="00BE37EF" w14:paraId="000010A9" w14:textId="3243BAA2">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En el PN Cordillera Azul, se ha identificado 30 </w:t>
            </w:r>
            <w:r w:rsidRPr="0037761B" w:rsidR="00691C5C">
              <w:rPr>
                <w:rFonts w:ascii="Arial Narrow" w:hAnsi="Arial Narrow" w:eastAsia="Arial Narrow" w:cs="Arial Narrow"/>
                <w:sz w:val="20"/>
                <w:szCs w:val="20"/>
                <w:lang w:val="es-PE"/>
              </w:rPr>
              <w:t>hectáreas que</w:t>
            </w:r>
            <w:r w:rsidRPr="0037761B">
              <w:rPr>
                <w:rFonts w:ascii="Arial Narrow" w:hAnsi="Arial Narrow" w:eastAsia="Arial Narrow" w:cs="Arial Narrow"/>
                <w:sz w:val="20"/>
                <w:szCs w:val="20"/>
                <w:lang w:val="es-PE"/>
              </w:rPr>
              <w:t xml:space="preserve"> a la fecha es la brecha que tiene el ANP, sin embargo, al contar con un Contrato de Administración con la ONG CIMA Cordillera Azul, probablemente contarán con financiamiento en el marco de su contrato. </w:t>
            </w:r>
            <w:r w:rsidRPr="0037761B" w:rsidR="00691C5C">
              <w:rPr>
                <w:rFonts w:ascii="Arial Narrow" w:hAnsi="Arial Narrow" w:eastAsia="Arial Narrow" w:cs="Arial Narrow"/>
                <w:sz w:val="20"/>
                <w:szCs w:val="20"/>
                <w:lang w:val="es-PE"/>
              </w:rPr>
              <w:t>(por</w:t>
            </w:r>
            <w:r w:rsidRPr="0037761B">
              <w:rPr>
                <w:rFonts w:ascii="Arial Narrow" w:hAnsi="Arial Narrow" w:eastAsia="Arial Narrow" w:cs="Arial Narrow"/>
                <w:sz w:val="20"/>
                <w:szCs w:val="20"/>
                <w:lang w:val="es-PE"/>
              </w:rPr>
              <w:t xml:space="preserve"> lo que actualmente lo están evaluando)</w:t>
            </w:r>
          </w:p>
          <w:p w:rsidRPr="0037761B" w:rsidR="00E20D35" w:rsidRDefault="00E20D35" w14:paraId="000010AA" w14:textId="77777777">
            <w:pPr>
              <w:spacing w:before="144" w:after="0"/>
              <w:rPr>
                <w:rFonts w:ascii="Arial Narrow" w:hAnsi="Arial Narrow" w:eastAsia="Arial Narrow" w:cs="Arial Narrow"/>
                <w:sz w:val="20"/>
                <w:szCs w:val="20"/>
                <w:lang w:val="es-PE"/>
              </w:rPr>
            </w:pPr>
          </w:p>
          <w:p w:rsidRPr="0037761B" w:rsidR="00E20D35" w:rsidRDefault="00BE37EF" w14:paraId="000010AB" w14:textId="4C4D9E4E">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En el caso del BP Alto Mayo, en las reuniones desarrolladas con el ANP, han manifestado su interés de restaurar, por lo </w:t>
            </w:r>
            <w:r w:rsidRPr="0037761B" w:rsidR="00691C5C">
              <w:rPr>
                <w:rFonts w:ascii="Arial Narrow" w:hAnsi="Arial Narrow" w:eastAsia="Arial Narrow" w:cs="Arial Narrow"/>
                <w:sz w:val="20"/>
                <w:szCs w:val="20"/>
                <w:lang w:val="es-PE"/>
              </w:rPr>
              <w:t>tanto,</w:t>
            </w:r>
            <w:r w:rsidRPr="0037761B">
              <w:rPr>
                <w:rFonts w:ascii="Arial Narrow" w:hAnsi="Arial Narrow" w:eastAsia="Arial Narrow" w:cs="Arial Narrow"/>
                <w:sz w:val="20"/>
                <w:szCs w:val="20"/>
                <w:lang w:val="es-PE"/>
              </w:rPr>
              <w:t xml:space="preserve"> se continuarán teniendo reuniones de coordinación.</w:t>
            </w:r>
          </w:p>
          <w:p w:rsidRPr="0037761B" w:rsidR="00E20D35" w:rsidRDefault="00E20D35" w14:paraId="000010AC" w14:textId="77777777">
            <w:pPr>
              <w:spacing w:before="144" w:after="0"/>
              <w:rPr>
                <w:rFonts w:ascii="Arial Narrow" w:hAnsi="Arial Narrow" w:eastAsia="Arial Narrow" w:cs="Arial Narrow"/>
                <w:sz w:val="20"/>
                <w:szCs w:val="20"/>
                <w:lang w:val="es-PE"/>
              </w:rPr>
            </w:pPr>
          </w:p>
          <w:p w:rsidRPr="0037761B" w:rsidR="00E20D35" w:rsidRDefault="00BE37EF" w14:paraId="000010AD"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10A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10AF"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incoherente al nivel del SES del PNUD. Las prácticas convencionales de producción insostenible de commodities han contribuido a aumentar la degradación de la tierra, las emisiones de GEI y la deforestación, y han afectado al valor de servicios ambientales como el agua, los nutrientes del suelo, la polinización, la regulación del clima y la vida silvestre. 23Entre 2001 y 2016, la expansión de los commodities representó el 25% de la pérdida de bosques del país, y el 89% de la pérdida de bosques en la zona de intervención (Nota conceptual, 2019). Según el Mapa de Áreas Prioritarias de Restauración, la mayor prioridad de restauración se concentra en la ZE del PN Cordillera Azul y BP Alto Mayo, y está asociada a la producción de café. En las zonas de producción de palma, las necesidades de restauración son bajas en Tocache, y de moderadas a altas en Lamas y Alto Amazonas. Algunos de los pequeños agricultores asociados al proyecto podrían ampliar su superficie de cultivo como consecuencia de la insuficiencia de servicios ecosistémicos en las zonas de cultivo actuales.</w:t>
            </w:r>
          </w:p>
        </w:tc>
      </w:tr>
      <w:tr w:rsidRPr="0037761B" w:rsidR="00E20D35" w14:paraId="1B55F686" w14:textId="77777777">
        <w:trPr>
          <w:trHeight w:val="698"/>
        </w:trPr>
        <w:tc>
          <w:tcPr>
            <w:tcW w:w="570" w:type="dxa"/>
            <w:vMerge/>
            <w:shd w:val="clear" w:color="auto" w:fill="auto"/>
            <w:vAlign w:val="center"/>
          </w:tcPr>
          <w:p w:rsidRPr="0037761B" w:rsidR="00E20D35" w:rsidRDefault="00E20D35" w14:paraId="000010B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B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B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B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B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B5"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4</w:t>
            </w:r>
          </w:p>
        </w:tc>
        <w:tc>
          <w:tcPr>
            <w:tcW w:w="1365" w:type="dxa"/>
            <w:vMerge/>
            <w:vAlign w:val="center"/>
          </w:tcPr>
          <w:p w:rsidRPr="0037761B" w:rsidR="00E20D35" w:rsidRDefault="00E20D35" w14:paraId="000010B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B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B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B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B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4BDF35E4" w14:textId="77777777">
        <w:trPr>
          <w:trHeight w:val="698"/>
        </w:trPr>
        <w:tc>
          <w:tcPr>
            <w:tcW w:w="570" w:type="dxa"/>
            <w:vMerge/>
            <w:shd w:val="clear" w:color="auto" w:fill="auto"/>
            <w:vAlign w:val="center"/>
          </w:tcPr>
          <w:p w:rsidRPr="0037761B" w:rsidR="00E20D35" w:rsidRDefault="00E20D35" w14:paraId="000010B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B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B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B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B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C0"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10C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C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C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C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C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4D23430B" w14:textId="77777777">
        <w:trPr>
          <w:trHeight w:val="698"/>
        </w:trPr>
        <w:tc>
          <w:tcPr>
            <w:tcW w:w="570" w:type="dxa"/>
            <w:vMerge w:val="restart"/>
            <w:shd w:val="clear" w:color="auto" w:fill="auto"/>
            <w:vAlign w:val="center"/>
          </w:tcPr>
          <w:p w:rsidRPr="0037761B" w:rsidR="00E20D35" w:rsidRDefault="00BE37EF" w14:paraId="000010C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14</w:t>
            </w:r>
          </w:p>
        </w:tc>
        <w:tc>
          <w:tcPr>
            <w:tcW w:w="1875" w:type="dxa"/>
            <w:vMerge w:val="restart"/>
            <w:shd w:val="clear" w:color="auto" w:fill="auto"/>
            <w:vAlign w:val="center"/>
          </w:tcPr>
          <w:p w:rsidRPr="0037761B" w:rsidR="00E20D35" w:rsidRDefault="00BE37EF" w14:paraId="000010C7"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Los socios del proyecto (productores locales y asociaciones de productores) podrían mantener o llevar a cabo prácticas inadecuadas (por ejemplo, la gestión de los productos agroquímicos y las aguas residuales durante el cultivo y la transformación de los commodities), generando riesgos para la salud y el medio ambiente</w:t>
            </w:r>
          </w:p>
        </w:tc>
        <w:tc>
          <w:tcPr>
            <w:tcW w:w="2010" w:type="dxa"/>
            <w:vMerge w:val="restart"/>
            <w:shd w:val="clear" w:color="auto" w:fill="auto"/>
            <w:vAlign w:val="center"/>
          </w:tcPr>
          <w:p w:rsidRPr="0037761B" w:rsidR="00E20D35" w:rsidRDefault="00BE37EF" w14:paraId="000010C8"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Los socios del proyecto (productores locales y asociaciones de productores) podrían mantener o llevar a cabo prácticas inadecuadas (por ejemplo, la gestión de los productos agroquímicos y las aguas residuales durante el cultivo y la transformación de los commodities).</w:t>
            </w:r>
          </w:p>
        </w:tc>
        <w:tc>
          <w:tcPr>
            <w:tcW w:w="1635" w:type="dxa"/>
            <w:vMerge w:val="restart"/>
            <w:shd w:val="clear" w:color="auto" w:fill="auto"/>
            <w:vAlign w:val="center"/>
          </w:tcPr>
          <w:p w:rsidRPr="0037761B" w:rsidR="00E20D35" w:rsidRDefault="00BE37EF" w14:paraId="000010C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Lo que generaría riesgos para la salud y el medio ambiente.</w:t>
            </w:r>
          </w:p>
        </w:tc>
        <w:tc>
          <w:tcPr>
            <w:tcW w:w="1305" w:type="dxa"/>
            <w:vMerge w:val="restart"/>
            <w:shd w:val="clear" w:color="auto" w:fill="auto"/>
            <w:vAlign w:val="center"/>
          </w:tcPr>
          <w:p w:rsidRPr="0037761B" w:rsidR="00E20D35" w:rsidRDefault="00BE37EF" w14:paraId="000010CA"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1.11</w:t>
            </w:r>
          </w:p>
        </w:tc>
        <w:tc>
          <w:tcPr>
            <w:tcW w:w="1305" w:type="dxa"/>
            <w:shd w:val="clear" w:color="auto" w:fill="auto"/>
            <w:vAlign w:val="center"/>
          </w:tcPr>
          <w:p w:rsidRPr="0037761B" w:rsidR="00E20D35" w:rsidRDefault="00BE37EF" w14:paraId="000010CB"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2</w:t>
            </w:r>
          </w:p>
        </w:tc>
        <w:tc>
          <w:tcPr>
            <w:tcW w:w="1365" w:type="dxa"/>
            <w:vMerge w:val="restart"/>
            <w:vAlign w:val="center"/>
          </w:tcPr>
          <w:p w:rsidRPr="0037761B" w:rsidR="00E20D35" w:rsidRDefault="00BE37EF" w14:paraId="000010CC"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10CD"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La UGP del Proyecto </w:t>
            </w:r>
          </w:p>
          <w:p w:rsidRPr="0037761B" w:rsidR="00E20D35" w:rsidRDefault="00E20D35" w14:paraId="000010CE" w14:textId="77777777">
            <w:pPr>
              <w:spacing w:after="144"/>
              <w:rPr>
                <w:rFonts w:ascii="Arial Narrow" w:hAnsi="Arial Narrow" w:eastAsia="Arial Narrow" w:cs="Arial Narrow"/>
                <w:sz w:val="20"/>
                <w:szCs w:val="20"/>
                <w:lang w:val="es-PE"/>
              </w:rPr>
            </w:pPr>
          </w:p>
        </w:tc>
        <w:tc>
          <w:tcPr>
            <w:tcW w:w="1200" w:type="dxa"/>
            <w:vMerge w:val="restart"/>
            <w:shd w:val="clear" w:color="auto" w:fill="auto"/>
            <w:vAlign w:val="center"/>
          </w:tcPr>
          <w:p w:rsidRPr="0037761B" w:rsidR="00E20D35" w:rsidRDefault="00BE37EF" w14:paraId="000010CF"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14:</w:t>
            </w:r>
          </w:p>
          <w:p w:rsidRPr="0037761B" w:rsidR="00E20D35" w:rsidRDefault="00E20D35" w14:paraId="000010D0" w14:textId="77777777">
            <w:pPr>
              <w:spacing w:before="144" w:after="0"/>
              <w:rPr>
                <w:rFonts w:ascii="Arial Narrow" w:hAnsi="Arial Narrow" w:eastAsia="Arial Narrow" w:cs="Arial Narrow"/>
                <w:sz w:val="20"/>
                <w:szCs w:val="20"/>
                <w:lang w:val="es-PE"/>
              </w:rPr>
            </w:pPr>
          </w:p>
          <w:p w:rsidRPr="0037761B" w:rsidR="00E20D35" w:rsidRDefault="00BE37EF" w14:paraId="000010D1"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Se ha elaborado un check list de insumos agrícolas no permitidos.</w:t>
            </w:r>
          </w:p>
          <w:p w:rsidRPr="0037761B" w:rsidR="00E20D35" w:rsidRDefault="00E20D35" w14:paraId="000010D2" w14:textId="77777777">
            <w:pPr>
              <w:spacing w:after="0"/>
              <w:rPr>
                <w:rFonts w:ascii="Arial Narrow" w:hAnsi="Arial Narrow" w:eastAsia="Arial Narrow" w:cs="Arial Narrow"/>
                <w:sz w:val="20"/>
                <w:szCs w:val="20"/>
                <w:lang w:val="es-PE"/>
              </w:rPr>
            </w:pPr>
          </w:p>
          <w:p w:rsidRPr="0037761B" w:rsidR="00E20D35" w:rsidRDefault="00BE37EF" w14:paraId="000010D3"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UGP del proyecto</w:t>
            </w:r>
          </w:p>
        </w:tc>
        <w:tc>
          <w:tcPr>
            <w:tcW w:w="1230" w:type="dxa"/>
            <w:vMerge w:val="restart"/>
            <w:vAlign w:val="center"/>
          </w:tcPr>
          <w:p w:rsidRPr="0037761B" w:rsidR="00E20D35" w:rsidRDefault="00BE37EF" w14:paraId="000010D4"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10D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incoherente al nivel del SES del PNUD. Los factores asociados a este riesgo son (a) el suministro limitado de agroquímicos en las zonas de cultivo que cumplen con las normas internacionales de gestión ambiental; (b) el conocimiento limitado del uso eficiente y la eliminación adecuada de los agroquímicos de categoría III y IV de la OMS; y (c) los compromisos financieros de los agricultores con los proveedores de agroquímicos que limitan la transformación de sus sistemas de control de plagas y enfermedades. El procesamiento de productos puede incluir escorrentías agrícolas que contaminen las aguas superficiales y subterráneas, afectando a la calidad del agua para el consumo humano y a las condiciones para el desarrollo de las especies en estos ecosistemas, además de las emisiones de GEI.25 Otros factores asociados a este riesgo son (a) la falta de tecnología adecuada para el tratamiento de las aguas residuales; (b) las deficiencias en los servicios de asistencia técnica para la gestión de las aguas residuales; y (c) aumento de las aguas residuales debido al incremento de la producción, como resultado de la aplicación de los paquetes tecnológicos promovidos por el proyecto.</w:t>
            </w:r>
          </w:p>
        </w:tc>
      </w:tr>
      <w:tr w:rsidRPr="0037761B" w:rsidR="00E20D35" w14:paraId="5CCFE751" w14:textId="77777777">
        <w:trPr>
          <w:trHeight w:val="698"/>
        </w:trPr>
        <w:tc>
          <w:tcPr>
            <w:tcW w:w="570" w:type="dxa"/>
            <w:vMerge/>
            <w:shd w:val="clear" w:color="auto" w:fill="auto"/>
            <w:vAlign w:val="center"/>
          </w:tcPr>
          <w:p w:rsidRPr="0037761B" w:rsidR="00E20D35" w:rsidRDefault="00E20D35" w14:paraId="000010D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D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D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D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D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DB"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4</w:t>
            </w:r>
          </w:p>
        </w:tc>
        <w:tc>
          <w:tcPr>
            <w:tcW w:w="1365" w:type="dxa"/>
            <w:vMerge/>
            <w:vAlign w:val="center"/>
          </w:tcPr>
          <w:p w:rsidRPr="0037761B" w:rsidR="00E20D35" w:rsidRDefault="00E20D35" w14:paraId="000010D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D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D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D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E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2EEA04F7" w14:textId="77777777">
        <w:trPr>
          <w:trHeight w:val="698"/>
        </w:trPr>
        <w:tc>
          <w:tcPr>
            <w:tcW w:w="570" w:type="dxa"/>
            <w:vMerge/>
            <w:shd w:val="clear" w:color="auto" w:fill="auto"/>
            <w:vAlign w:val="center"/>
          </w:tcPr>
          <w:p w:rsidRPr="0037761B" w:rsidR="00E20D35" w:rsidRDefault="00E20D35" w14:paraId="000010E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E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E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E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E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E6"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10E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0E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0E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0E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0E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62CD38D7" w14:textId="77777777">
        <w:trPr>
          <w:trHeight w:val="698"/>
        </w:trPr>
        <w:tc>
          <w:tcPr>
            <w:tcW w:w="570" w:type="dxa"/>
            <w:vMerge w:val="restart"/>
            <w:shd w:val="clear" w:color="auto" w:fill="auto"/>
            <w:vAlign w:val="center"/>
          </w:tcPr>
          <w:p w:rsidRPr="0037761B" w:rsidR="00E20D35" w:rsidRDefault="00BE37EF" w14:paraId="000010EC"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15</w:t>
            </w:r>
          </w:p>
        </w:tc>
        <w:tc>
          <w:tcPr>
            <w:tcW w:w="1875" w:type="dxa"/>
            <w:vMerge w:val="restart"/>
            <w:shd w:val="clear" w:color="auto" w:fill="auto"/>
            <w:vAlign w:val="center"/>
          </w:tcPr>
          <w:p w:rsidRPr="0037761B" w:rsidR="00E20D35" w:rsidRDefault="00BE37EF" w14:paraId="000010ED"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mejoras que el proyecto introducirá en la aplicación de las normas y planes de uso del suelo en las zonas priorizadas, en el fortalecimiento de las plataformas de control y vigilancia forestal, y en el seguimiento de la deforestación, podrían dar lugar al cambio de uso del suelo y, en consecuencia, podrían provocar indirectamente el desplazamiento físico (o potencialmente el desalojo forzoso) de grupos de población que, debido a sus limitaciones técnicas y financieras, no podrían adaptarse a las nuevas disposiciones para la gestión sostenible del territorio. En consecuencia, podrían emigrar a zonas con menos vigilancia, o fuera del área del proyecto</w:t>
            </w:r>
          </w:p>
        </w:tc>
        <w:tc>
          <w:tcPr>
            <w:tcW w:w="2010" w:type="dxa"/>
            <w:vMerge w:val="restart"/>
            <w:shd w:val="clear" w:color="auto" w:fill="auto"/>
            <w:vAlign w:val="center"/>
          </w:tcPr>
          <w:p w:rsidRPr="0037761B" w:rsidR="00E20D35" w:rsidRDefault="00BE37EF" w14:paraId="000010E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mejoras que el proyecto introducirá en la aplicación de las normas y planes de uso del suelo en las zonas priorizadas, en el fortalecimiento de las plataformas de control y vigilancia forestal, y en el seguimiento de la deforestación, podrían dar lugar al cambio de uso del suelo y, en consecuencia, podrían provocar indirectamente el desplazamiento físico (o potencialmente el desalojo forzoso) de grupos de población que, debido a sus limitaciones técnicas y financieras, no podrían adaptarse a las nuevas disposiciones para la gestión sostenible del territorio.</w:t>
            </w:r>
          </w:p>
        </w:tc>
        <w:tc>
          <w:tcPr>
            <w:tcW w:w="1635" w:type="dxa"/>
            <w:vMerge w:val="restart"/>
            <w:shd w:val="clear" w:color="auto" w:fill="auto"/>
            <w:vAlign w:val="center"/>
          </w:tcPr>
          <w:p w:rsidRPr="0037761B" w:rsidR="00E20D35" w:rsidRDefault="00BE37EF" w14:paraId="000010EF"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Como resultado de la mejora de la vigilancia, el control de los bosques y una gobernanza del paisaje más amplia existe el riesgo de que los actores involucrados en actividades económicas ilícitas (tala ilegal, deforestación ilegal) puedan verse afectados negativamente. En consecuencia, podrían emigrar a zonas con menos vigilancia, o fuera del área del proyecto. El riesgo de desplazamiento para llevar a cabo actividades ilegales está probablemente asociado a los no indígenas que pueden formar parte del crimen organizado (asociado a la tala ilegal, el tráfico de tierras, la producción ilegal de coca), o que pueden ser agricultores sin tierra.</w:t>
            </w:r>
          </w:p>
        </w:tc>
        <w:tc>
          <w:tcPr>
            <w:tcW w:w="1305" w:type="dxa"/>
            <w:vMerge w:val="restart"/>
            <w:shd w:val="clear" w:color="auto" w:fill="auto"/>
            <w:vAlign w:val="center"/>
          </w:tcPr>
          <w:p w:rsidRPr="0037761B" w:rsidR="00E20D35" w:rsidRDefault="00BE37EF" w14:paraId="000010F0"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1.6, 1.8</w:t>
            </w:r>
          </w:p>
        </w:tc>
        <w:tc>
          <w:tcPr>
            <w:tcW w:w="1305" w:type="dxa"/>
            <w:shd w:val="clear" w:color="auto" w:fill="auto"/>
            <w:vAlign w:val="center"/>
          </w:tcPr>
          <w:p w:rsidRPr="0037761B" w:rsidR="00E20D35" w:rsidRDefault="00BE37EF" w14:paraId="000010F1"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2</w:t>
            </w:r>
          </w:p>
        </w:tc>
        <w:tc>
          <w:tcPr>
            <w:tcW w:w="1365" w:type="dxa"/>
            <w:vMerge w:val="restart"/>
            <w:vAlign w:val="center"/>
          </w:tcPr>
          <w:p w:rsidRPr="0037761B" w:rsidR="00E20D35" w:rsidRDefault="00BE37EF" w14:paraId="000010F2"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10F3"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p w:rsidRPr="0037761B" w:rsidR="00E20D35" w:rsidRDefault="00E20D35" w14:paraId="000010F4" w14:textId="77777777">
            <w:pPr>
              <w:spacing w:after="144"/>
              <w:rPr>
                <w:rFonts w:ascii="Arial Narrow" w:hAnsi="Arial Narrow" w:eastAsia="Arial Narrow" w:cs="Arial Narrow"/>
                <w:sz w:val="20"/>
                <w:szCs w:val="20"/>
                <w:lang w:val="es-PE"/>
              </w:rPr>
            </w:pPr>
          </w:p>
        </w:tc>
        <w:tc>
          <w:tcPr>
            <w:tcW w:w="1200" w:type="dxa"/>
            <w:vMerge w:val="restart"/>
            <w:shd w:val="clear" w:color="auto" w:fill="auto"/>
            <w:vAlign w:val="center"/>
          </w:tcPr>
          <w:p w:rsidRPr="0037761B" w:rsidR="00E20D35" w:rsidRDefault="00BE37EF" w14:paraId="000010F5"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15:</w:t>
            </w:r>
          </w:p>
          <w:p w:rsidRPr="0037761B" w:rsidR="00E20D35" w:rsidRDefault="00E20D35" w14:paraId="000010F6" w14:textId="77777777">
            <w:pPr>
              <w:spacing w:after="0"/>
              <w:rPr>
                <w:rFonts w:ascii="Arial Narrow" w:hAnsi="Arial Narrow" w:eastAsia="Arial Narrow" w:cs="Arial Narrow"/>
                <w:sz w:val="20"/>
                <w:szCs w:val="20"/>
                <w:lang w:val="es-PE"/>
              </w:rPr>
            </w:pPr>
          </w:p>
          <w:p w:rsidRPr="0037761B" w:rsidR="00E20D35" w:rsidRDefault="00BE37EF" w14:paraId="000010F7"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10F8"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10F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inconsistente al nivel del SES del PNUD. Como resultado de la mejora de la vigilancia, el control de los bosques y una gobernanza del paisaje más amplia, existe el riesgo de que los actores involucrados en actividades económicas ilícitas (tala ilegal, deforestación ilegal) puedan verse afectados negativamente. En Perú, la mayor parte de las actividades ilegales que dan lugar a acciones gubernamentales están directamente relacionadas con el crimen organizado. Estos actores se diferencian de los actores "informales", que se consideran vulnerables. Las comunidades indígenas corren un riesgo extremadamente bajo de migración o desplazamiento porque han asegurado los derechos sobre la tierra en la zona del proyecto. El riesgo de desplazamiento para llevar a cabo actividades ilegales está probablemente asociado a los no indígenas que pueden formar parte del crimen organizado (asociado a la tala ilegal, el tráfico de tierras, la producción ilegal de coca), o que pueden ser agricultores sin tierra.</w:t>
            </w:r>
          </w:p>
        </w:tc>
      </w:tr>
      <w:tr w:rsidRPr="0037761B" w:rsidR="00E20D35" w14:paraId="760A8A63" w14:textId="77777777">
        <w:trPr>
          <w:trHeight w:val="698"/>
        </w:trPr>
        <w:tc>
          <w:tcPr>
            <w:tcW w:w="570" w:type="dxa"/>
            <w:vMerge/>
            <w:shd w:val="clear" w:color="auto" w:fill="auto"/>
            <w:vAlign w:val="center"/>
          </w:tcPr>
          <w:p w:rsidRPr="0037761B" w:rsidR="00E20D35" w:rsidRDefault="00E20D35" w14:paraId="000010F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0F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0F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0F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0F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0FF"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5</w:t>
            </w:r>
          </w:p>
        </w:tc>
        <w:tc>
          <w:tcPr>
            <w:tcW w:w="1365" w:type="dxa"/>
            <w:vMerge/>
            <w:vAlign w:val="center"/>
          </w:tcPr>
          <w:p w:rsidRPr="0037761B" w:rsidR="00E20D35" w:rsidRDefault="00E20D35" w14:paraId="0000110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10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10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10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10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0D6BE297" w14:textId="77777777">
        <w:trPr>
          <w:trHeight w:val="698"/>
        </w:trPr>
        <w:tc>
          <w:tcPr>
            <w:tcW w:w="570" w:type="dxa"/>
            <w:vMerge/>
            <w:shd w:val="clear" w:color="auto" w:fill="auto"/>
            <w:vAlign w:val="center"/>
          </w:tcPr>
          <w:p w:rsidRPr="0037761B" w:rsidR="00E20D35" w:rsidRDefault="00E20D35" w14:paraId="0000110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10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10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10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10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10A"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Sustancial</w:t>
            </w:r>
          </w:p>
        </w:tc>
        <w:tc>
          <w:tcPr>
            <w:tcW w:w="1365" w:type="dxa"/>
            <w:vMerge/>
            <w:vAlign w:val="center"/>
          </w:tcPr>
          <w:p w:rsidRPr="0037761B" w:rsidR="00E20D35" w:rsidRDefault="00E20D35" w14:paraId="0000110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10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10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10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10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7EE0809C" w14:textId="77777777">
        <w:trPr>
          <w:trHeight w:val="698"/>
        </w:trPr>
        <w:tc>
          <w:tcPr>
            <w:tcW w:w="570" w:type="dxa"/>
            <w:vMerge w:val="restart"/>
            <w:shd w:val="clear" w:color="auto" w:fill="auto"/>
            <w:vAlign w:val="center"/>
          </w:tcPr>
          <w:p w:rsidRPr="0037761B" w:rsidR="00E20D35" w:rsidRDefault="00BE37EF" w14:paraId="0000111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16</w:t>
            </w:r>
          </w:p>
        </w:tc>
        <w:tc>
          <w:tcPr>
            <w:tcW w:w="1875" w:type="dxa"/>
            <w:vMerge w:val="restart"/>
            <w:shd w:val="clear" w:color="auto" w:fill="auto"/>
            <w:vAlign w:val="center"/>
          </w:tcPr>
          <w:p w:rsidRPr="0037761B" w:rsidR="00E20D35" w:rsidRDefault="00BE37EF" w14:paraId="00001111"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Riesgo de sobreestimación de las emisiones debido a las actividades integradas.</w:t>
            </w:r>
          </w:p>
        </w:tc>
        <w:tc>
          <w:tcPr>
            <w:tcW w:w="2010" w:type="dxa"/>
            <w:vMerge w:val="restart"/>
            <w:shd w:val="clear" w:color="auto" w:fill="auto"/>
            <w:vAlign w:val="center"/>
          </w:tcPr>
          <w:p w:rsidRPr="0037761B" w:rsidR="00E20D35" w:rsidRDefault="00BE37EF" w14:paraId="00001112"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Sobreestimación de las emisiones debido a las actividades integradas.</w:t>
            </w:r>
          </w:p>
        </w:tc>
        <w:tc>
          <w:tcPr>
            <w:tcW w:w="1635" w:type="dxa"/>
            <w:vMerge w:val="restart"/>
            <w:shd w:val="clear" w:color="auto" w:fill="auto"/>
            <w:vAlign w:val="center"/>
          </w:tcPr>
          <w:p w:rsidRPr="0037761B" w:rsidR="00E20D35" w:rsidRDefault="00BE37EF" w14:paraId="00001113"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adquisición de equipos para el proyecto puede ser subcontratada a nivel internacional (baja probabilidad), lo que da lugar a emisiones incorporadas. Esto puede implicar emisiones de carbono indirectas debidas al proyecto.</w:t>
            </w:r>
          </w:p>
        </w:tc>
        <w:tc>
          <w:tcPr>
            <w:tcW w:w="1305" w:type="dxa"/>
            <w:vMerge w:val="restart"/>
            <w:shd w:val="clear" w:color="auto" w:fill="auto"/>
            <w:vAlign w:val="center"/>
          </w:tcPr>
          <w:p w:rsidRPr="0037761B" w:rsidR="00E20D35" w:rsidRDefault="00BE37EF" w14:paraId="00001114"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1, 1.5</w:t>
            </w:r>
          </w:p>
        </w:tc>
        <w:tc>
          <w:tcPr>
            <w:tcW w:w="1305" w:type="dxa"/>
            <w:shd w:val="clear" w:color="auto" w:fill="auto"/>
            <w:vAlign w:val="center"/>
          </w:tcPr>
          <w:p w:rsidRPr="0037761B" w:rsidR="00E20D35" w:rsidRDefault="00BE37EF" w14:paraId="00001115"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1116"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1117"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tc>
        <w:tc>
          <w:tcPr>
            <w:tcW w:w="1200" w:type="dxa"/>
            <w:vMerge w:val="restart"/>
            <w:shd w:val="clear" w:color="auto" w:fill="auto"/>
            <w:vAlign w:val="center"/>
          </w:tcPr>
          <w:p w:rsidRPr="0037761B" w:rsidR="00E20D35" w:rsidRDefault="00BE37EF" w14:paraId="00001118"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 xml:space="preserve">Tratamiento del riesgo 16: A la fecha, no se han identificado equipos que hayan sido adquiridos en el exterior durante todo el año. Asimismo, no se tiene previsto la adquisición de equipos en el exterior durante la implementación del proyecto. </w:t>
            </w:r>
          </w:p>
          <w:p w:rsidRPr="0037761B" w:rsidR="00E20D35" w:rsidRDefault="00BE37EF" w14:paraId="00001119"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El proyecto ha iniciado una consultoría especializada para la estimación, monitoreo, y reporte de la mitigación de gases de efecto invernadero atribuible a las intervenciones del proyecto Folur que contribuirá a las prácticas de conservación y restauración de hábitats que contribuyen</w:t>
            </w:r>
          </w:p>
          <w:p w:rsidRPr="0037761B" w:rsidR="00E20D35" w:rsidRDefault="00BE37EF" w14:paraId="0000111A" w14:textId="48D4E4A5">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a reducir las presiones sobre las área</w:t>
            </w:r>
            <w:r w:rsidR="00691C5C">
              <w:rPr>
                <w:rFonts w:ascii="Arial Narrow" w:hAnsi="Arial Narrow" w:eastAsia="Arial Narrow" w:cs="Arial Narrow"/>
                <w:sz w:val="20"/>
                <w:szCs w:val="20"/>
                <w:lang w:val="es-PE"/>
              </w:rPr>
              <w:t>s</w:t>
            </w:r>
            <w:r w:rsidRPr="0037761B">
              <w:rPr>
                <w:rFonts w:ascii="Arial Narrow" w:hAnsi="Arial Narrow" w:eastAsia="Arial Narrow" w:cs="Arial Narrow"/>
                <w:sz w:val="20"/>
                <w:szCs w:val="20"/>
                <w:lang w:val="es-PE"/>
              </w:rPr>
              <w:t xml:space="preserve"> natural</w:t>
            </w:r>
            <w:r w:rsidR="00691C5C">
              <w:rPr>
                <w:rFonts w:ascii="Arial Narrow" w:hAnsi="Arial Narrow" w:eastAsia="Arial Narrow" w:cs="Arial Narrow"/>
                <w:sz w:val="20"/>
                <w:szCs w:val="20"/>
                <w:lang w:val="es-PE"/>
              </w:rPr>
              <w:t>es</w:t>
            </w:r>
            <w:r w:rsidRPr="0037761B">
              <w:rPr>
                <w:rFonts w:ascii="Arial Narrow" w:hAnsi="Arial Narrow" w:eastAsia="Arial Narrow" w:cs="Arial Narrow"/>
                <w:sz w:val="20"/>
                <w:szCs w:val="20"/>
                <w:lang w:val="es-PE"/>
              </w:rPr>
              <w:t xml:space="preserve"> protegida</w:t>
            </w:r>
            <w:r w:rsidR="00691C5C">
              <w:rPr>
                <w:rFonts w:ascii="Arial Narrow" w:hAnsi="Arial Narrow" w:eastAsia="Arial Narrow" w:cs="Arial Narrow"/>
                <w:sz w:val="20"/>
                <w:szCs w:val="20"/>
                <w:lang w:val="es-PE"/>
              </w:rPr>
              <w:t>s</w:t>
            </w:r>
            <w:r w:rsidRPr="0037761B">
              <w:rPr>
                <w:rFonts w:ascii="Arial Narrow" w:hAnsi="Arial Narrow" w:eastAsia="Arial Narrow" w:cs="Arial Narrow"/>
                <w:sz w:val="20"/>
                <w:szCs w:val="20"/>
                <w:lang w:val="es-PE"/>
              </w:rPr>
              <w:t xml:space="preserve"> (ANP) y los bosques de alto valor de conservación</w:t>
            </w:r>
          </w:p>
          <w:p w:rsidRPr="0037761B" w:rsidR="00E20D35" w:rsidRDefault="00BE37EF" w14:paraId="0000111B"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(BAVC), promueven la conectividad y establecen corredores de vida silvestre en áreas degradadas</w:t>
            </w:r>
          </w:p>
          <w:p w:rsidRPr="0037761B" w:rsidR="00E20D35" w:rsidRDefault="00BE37EF" w14:paraId="0000111C"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restauradas y áreas productivas en riesgo de degradación.</w:t>
            </w:r>
          </w:p>
          <w:p w:rsidRPr="0037761B" w:rsidR="00E20D35" w:rsidRDefault="00E20D35" w14:paraId="0000111D" w14:textId="77777777">
            <w:pPr>
              <w:spacing w:before="144" w:after="0"/>
              <w:rPr>
                <w:rFonts w:ascii="Arial Narrow" w:hAnsi="Arial Narrow" w:eastAsia="Arial Narrow" w:cs="Arial Narrow"/>
                <w:sz w:val="20"/>
                <w:szCs w:val="20"/>
                <w:lang w:val="es-PE"/>
              </w:rPr>
            </w:pPr>
          </w:p>
          <w:p w:rsidRPr="0037761B" w:rsidR="00E20D35" w:rsidRDefault="00E20D35" w14:paraId="0000111E" w14:textId="77777777">
            <w:pPr>
              <w:spacing w:after="0"/>
              <w:rPr>
                <w:rFonts w:ascii="Arial Narrow" w:hAnsi="Arial Narrow" w:eastAsia="Arial Narrow" w:cs="Arial Narrow"/>
                <w:sz w:val="20"/>
                <w:szCs w:val="20"/>
                <w:lang w:val="es-PE"/>
              </w:rPr>
            </w:pPr>
          </w:p>
          <w:p w:rsidRPr="0037761B" w:rsidR="00E20D35" w:rsidRDefault="00BE37EF" w14:paraId="0000111F"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1120"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1121"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inconsistente al nivel del SES del PNUD. La adquisición de equipos para el proyecto puede ser subcontratada a nivel internacional (baja probabilidad), lo que da lugar a emisiones incorporadas. Esto puede implicar emisiones de carbono indirectas debidas al proyecto. Podrían disminuir el impacto/beneficios climáticos previstos relacionados con las emisiones evitadas por el proyecto (impacto menor).</w:t>
            </w:r>
          </w:p>
        </w:tc>
      </w:tr>
      <w:tr w:rsidRPr="0037761B" w:rsidR="00E20D35" w14:paraId="05B2E500" w14:textId="77777777">
        <w:trPr>
          <w:trHeight w:val="698"/>
        </w:trPr>
        <w:tc>
          <w:tcPr>
            <w:tcW w:w="570" w:type="dxa"/>
            <w:vMerge/>
            <w:shd w:val="clear" w:color="auto" w:fill="auto"/>
            <w:vAlign w:val="center"/>
          </w:tcPr>
          <w:p w:rsidRPr="0037761B" w:rsidR="00E20D35" w:rsidRDefault="00E20D35" w14:paraId="0000112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12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12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12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12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127"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3</w:t>
            </w:r>
          </w:p>
        </w:tc>
        <w:tc>
          <w:tcPr>
            <w:tcW w:w="1365" w:type="dxa"/>
            <w:vMerge/>
            <w:vAlign w:val="center"/>
          </w:tcPr>
          <w:p w:rsidRPr="0037761B" w:rsidR="00E20D35" w:rsidRDefault="00E20D35" w14:paraId="0000112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12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12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12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12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3B07DC16" w14:textId="77777777">
        <w:trPr>
          <w:trHeight w:val="698"/>
        </w:trPr>
        <w:tc>
          <w:tcPr>
            <w:tcW w:w="570" w:type="dxa"/>
            <w:vMerge/>
            <w:shd w:val="clear" w:color="auto" w:fill="auto"/>
            <w:vAlign w:val="center"/>
          </w:tcPr>
          <w:p w:rsidRPr="0037761B" w:rsidR="00E20D35" w:rsidRDefault="00E20D35" w14:paraId="0000112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12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12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13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13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132"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Bajo</w:t>
            </w:r>
          </w:p>
        </w:tc>
        <w:tc>
          <w:tcPr>
            <w:tcW w:w="1365" w:type="dxa"/>
            <w:vMerge/>
            <w:vAlign w:val="center"/>
          </w:tcPr>
          <w:p w:rsidRPr="0037761B" w:rsidR="00E20D35" w:rsidRDefault="00E20D35" w14:paraId="0000113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13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13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13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13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E132B3" w:rsidR="00E20D35" w14:paraId="3792FC7A" w14:textId="77777777">
        <w:trPr>
          <w:trHeight w:val="698"/>
        </w:trPr>
        <w:tc>
          <w:tcPr>
            <w:tcW w:w="570" w:type="dxa"/>
            <w:vMerge w:val="restart"/>
            <w:shd w:val="clear" w:color="auto" w:fill="auto"/>
            <w:vAlign w:val="center"/>
          </w:tcPr>
          <w:p w:rsidRPr="0037761B" w:rsidR="00E20D35" w:rsidRDefault="00BE37EF" w14:paraId="00001138"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17</w:t>
            </w:r>
          </w:p>
        </w:tc>
        <w:tc>
          <w:tcPr>
            <w:tcW w:w="1875" w:type="dxa"/>
            <w:vMerge w:val="restart"/>
            <w:shd w:val="clear" w:color="auto" w:fill="auto"/>
            <w:vAlign w:val="center"/>
          </w:tcPr>
          <w:p w:rsidRPr="0037761B" w:rsidR="00E20D35" w:rsidRDefault="00BE37EF" w14:paraId="00001139"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Riesgos en la cadena de valor debidos a cambios políticos o reglamentarios Transversal a través de principios y normas.</w:t>
            </w:r>
          </w:p>
        </w:tc>
        <w:tc>
          <w:tcPr>
            <w:tcW w:w="2010" w:type="dxa"/>
            <w:vMerge w:val="restart"/>
            <w:shd w:val="clear" w:color="auto" w:fill="auto"/>
            <w:vAlign w:val="center"/>
          </w:tcPr>
          <w:p w:rsidRPr="0037761B" w:rsidR="00E20D35" w:rsidRDefault="00BE37EF" w14:paraId="0000113A"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Las nuevas políticas y regulaciones ajenas a las condiciones preexistentes son una alteración en esencia.</w:t>
            </w:r>
          </w:p>
        </w:tc>
        <w:tc>
          <w:tcPr>
            <w:tcW w:w="1635" w:type="dxa"/>
            <w:vMerge w:val="restart"/>
            <w:shd w:val="clear" w:color="auto" w:fill="auto"/>
            <w:vAlign w:val="center"/>
          </w:tcPr>
          <w:p w:rsidRPr="0037761B" w:rsidR="00E20D35" w:rsidRDefault="00BE37EF" w14:paraId="0000113B"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Hay que esperar impactos imprevistos en función del tipo de sector y actividad a desarrollar.</w:t>
            </w:r>
          </w:p>
        </w:tc>
        <w:tc>
          <w:tcPr>
            <w:tcW w:w="1305" w:type="dxa"/>
            <w:vMerge w:val="restart"/>
            <w:shd w:val="clear" w:color="auto" w:fill="auto"/>
            <w:vAlign w:val="center"/>
          </w:tcPr>
          <w:p w:rsidRPr="0037761B" w:rsidR="00E20D35" w:rsidRDefault="00BE37EF" w14:paraId="0000113C"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Categoría 6, 6.1</w:t>
            </w:r>
          </w:p>
        </w:tc>
        <w:tc>
          <w:tcPr>
            <w:tcW w:w="1305" w:type="dxa"/>
            <w:shd w:val="clear" w:color="auto" w:fill="auto"/>
            <w:vAlign w:val="center"/>
          </w:tcPr>
          <w:p w:rsidRPr="0037761B" w:rsidR="00E20D35" w:rsidRDefault="00BE37EF" w14:paraId="0000113D"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Probabilidad: 3</w:t>
            </w:r>
          </w:p>
        </w:tc>
        <w:tc>
          <w:tcPr>
            <w:tcW w:w="1365" w:type="dxa"/>
            <w:vMerge w:val="restart"/>
            <w:vAlign w:val="center"/>
          </w:tcPr>
          <w:p w:rsidRPr="0037761B" w:rsidR="00E20D35" w:rsidRDefault="00BE37EF" w14:paraId="0000113E"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Junio 2023 – junio 2029</w:t>
            </w:r>
          </w:p>
        </w:tc>
        <w:tc>
          <w:tcPr>
            <w:tcW w:w="1215" w:type="dxa"/>
            <w:vMerge w:val="restart"/>
            <w:vAlign w:val="center"/>
          </w:tcPr>
          <w:p w:rsidRPr="0037761B" w:rsidR="00E20D35" w:rsidRDefault="00BE37EF" w14:paraId="0000113F"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La UGP del Proyecto</w:t>
            </w:r>
          </w:p>
          <w:p w:rsidRPr="0037761B" w:rsidR="00E20D35" w:rsidRDefault="00E20D35" w14:paraId="00001140" w14:textId="77777777">
            <w:pPr>
              <w:spacing w:after="144"/>
              <w:rPr>
                <w:rFonts w:ascii="Arial Narrow" w:hAnsi="Arial Narrow" w:eastAsia="Arial Narrow" w:cs="Arial Narrow"/>
                <w:sz w:val="20"/>
                <w:szCs w:val="20"/>
                <w:lang w:val="es-PE"/>
              </w:rPr>
            </w:pPr>
          </w:p>
        </w:tc>
        <w:tc>
          <w:tcPr>
            <w:tcW w:w="1200" w:type="dxa"/>
            <w:vMerge w:val="restart"/>
            <w:shd w:val="clear" w:color="auto" w:fill="auto"/>
            <w:vAlign w:val="center"/>
          </w:tcPr>
          <w:p w:rsidRPr="0037761B" w:rsidR="00E20D35" w:rsidRDefault="00BE37EF" w14:paraId="00001141" w14:textId="77777777">
            <w:pPr>
              <w:spacing w:before="144" w:after="0"/>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Tratamiento del riesgo 17: No se ha identificado una nueva política o regulación.</w:t>
            </w:r>
          </w:p>
          <w:p w:rsidRPr="0037761B" w:rsidR="00E20D35" w:rsidRDefault="00E20D35" w14:paraId="00001142" w14:textId="77777777">
            <w:pPr>
              <w:spacing w:after="0"/>
              <w:rPr>
                <w:rFonts w:ascii="Arial Narrow" w:hAnsi="Arial Narrow" w:eastAsia="Arial Narrow" w:cs="Arial Narrow"/>
                <w:sz w:val="20"/>
                <w:szCs w:val="20"/>
                <w:lang w:val="es-PE"/>
              </w:rPr>
            </w:pPr>
          </w:p>
          <w:p w:rsidRPr="0037761B" w:rsidR="00E20D35" w:rsidRDefault="00BE37EF" w14:paraId="00001143" w14:textId="77777777">
            <w:pPr>
              <w:spacing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Responsable: La UGP del proyecto</w:t>
            </w:r>
          </w:p>
        </w:tc>
        <w:tc>
          <w:tcPr>
            <w:tcW w:w="1230" w:type="dxa"/>
            <w:vMerge w:val="restart"/>
            <w:vAlign w:val="center"/>
          </w:tcPr>
          <w:p w:rsidRPr="0037761B" w:rsidR="00E20D35" w:rsidRDefault="00BE37EF" w14:paraId="00001144"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No escalado</w:t>
            </w:r>
          </w:p>
        </w:tc>
        <w:tc>
          <w:tcPr>
            <w:tcW w:w="1665" w:type="dxa"/>
            <w:vMerge w:val="restart"/>
            <w:vAlign w:val="center"/>
          </w:tcPr>
          <w:p w:rsidRPr="0037761B" w:rsidR="00E20D35" w:rsidRDefault="00BE37EF" w14:paraId="00001145" w14:textId="77777777">
            <w:pPr>
              <w:spacing w:before="144" w:after="144"/>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Este riesgo no está cubierto por los requisitos legales nacionales para llevar a cabo las actividades del proyecto y/o cuando los requisitos están en vigor hay indicios de que se han aplicado de forma inconsistente al nivel del SES del PNUD. Puede ocurrir que los cambios/influencia en las políticas y normativas actuales tengan un efecto ascendente. Las nuevas políticas y normativas ajenas a las condiciones preexistentes son una alteración, en esencia. Los impactos imprevistos esperados deben ser previstos en función del tipo de sector y actividad a desarrollar.</w:t>
            </w:r>
          </w:p>
        </w:tc>
      </w:tr>
      <w:tr w:rsidRPr="0037761B" w:rsidR="00E20D35" w14:paraId="1CECAEE9" w14:textId="77777777">
        <w:trPr>
          <w:trHeight w:val="698"/>
        </w:trPr>
        <w:tc>
          <w:tcPr>
            <w:tcW w:w="570" w:type="dxa"/>
            <w:vMerge/>
            <w:shd w:val="clear" w:color="auto" w:fill="auto"/>
            <w:vAlign w:val="center"/>
          </w:tcPr>
          <w:p w:rsidRPr="0037761B" w:rsidR="00E20D35" w:rsidRDefault="00E20D35" w14:paraId="00001146"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14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14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14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14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14B"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Impacto: 2</w:t>
            </w:r>
          </w:p>
        </w:tc>
        <w:tc>
          <w:tcPr>
            <w:tcW w:w="1365" w:type="dxa"/>
            <w:vMerge/>
            <w:vAlign w:val="center"/>
          </w:tcPr>
          <w:p w:rsidRPr="0037761B" w:rsidR="00E20D35" w:rsidRDefault="00E20D35" w14:paraId="0000114C"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14D"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14E"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14F"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150"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r w:rsidRPr="0037761B" w:rsidR="00E20D35" w14:paraId="3EFEEB46" w14:textId="77777777">
        <w:trPr>
          <w:trHeight w:val="698"/>
        </w:trPr>
        <w:tc>
          <w:tcPr>
            <w:tcW w:w="570" w:type="dxa"/>
            <w:vMerge/>
            <w:shd w:val="clear" w:color="auto" w:fill="auto"/>
            <w:vAlign w:val="center"/>
          </w:tcPr>
          <w:p w:rsidRPr="0037761B" w:rsidR="00E20D35" w:rsidRDefault="00E20D35" w14:paraId="00001151"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875" w:type="dxa"/>
            <w:vMerge/>
            <w:shd w:val="clear" w:color="auto" w:fill="auto"/>
            <w:vAlign w:val="center"/>
          </w:tcPr>
          <w:p w:rsidRPr="0037761B" w:rsidR="00E20D35" w:rsidRDefault="00E20D35" w14:paraId="00001152"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2010" w:type="dxa"/>
            <w:vMerge/>
            <w:shd w:val="clear" w:color="auto" w:fill="auto"/>
            <w:vAlign w:val="center"/>
          </w:tcPr>
          <w:p w:rsidRPr="0037761B" w:rsidR="00E20D35" w:rsidRDefault="00E20D35" w14:paraId="00001153"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35" w:type="dxa"/>
            <w:vMerge/>
            <w:shd w:val="clear" w:color="auto" w:fill="auto"/>
            <w:vAlign w:val="center"/>
          </w:tcPr>
          <w:p w:rsidRPr="0037761B" w:rsidR="00E20D35" w:rsidRDefault="00E20D35" w14:paraId="00001154"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vMerge/>
            <w:shd w:val="clear" w:color="auto" w:fill="auto"/>
            <w:vAlign w:val="center"/>
          </w:tcPr>
          <w:p w:rsidRPr="0037761B" w:rsidR="00E20D35" w:rsidRDefault="00E20D35" w14:paraId="00001155"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305" w:type="dxa"/>
            <w:shd w:val="clear" w:color="auto" w:fill="auto"/>
            <w:vAlign w:val="center"/>
          </w:tcPr>
          <w:p w:rsidRPr="0037761B" w:rsidR="00E20D35" w:rsidRDefault="00BE37EF" w14:paraId="00001156" w14:textId="77777777">
            <w:pPr>
              <w:spacing w:before="144" w:after="144"/>
              <w:jc w:val="left"/>
              <w:rPr>
                <w:rFonts w:ascii="Arial Narrow" w:hAnsi="Arial Narrow" w:eastAsia="Arial Narrow" w:cs="Arial Narrow"/>
                <w:sz w:val="20"/>
                <w:szCs w:val="20"/>
                <w:lang w:val="es-PE"/>
              </w:rPr>
            </w:pPr>
            <w:r w:rsidRPr="0037761B">
              <w:rPr>
                <w:rFonts w:ascii="Arial Narrow" w:hAnsi="Arial Narrow" w:eastAsia="Arial Narrow" w:cs="Arial Narrow"/>
                <w:sz w:val="20"/>
                <w:szCs w:val="20"/>
                <w:lang w:val="es-PE"/>
              </w:rPr>
              <w:t>Nivel de riesgo:</w:t>
            </w:r>
            <w:r w:rsidRPr="0037761B">
              <w:rPr>
                <w:lang w:val="es-PE"/>
              </w:rPr>
              <w:t xml:space="preserve"> </w:t>
            </w:r>
            <w:r w:rsidRPr="0037761B">
              <w:rPr>
                <w:rFonts w:ascii="Arial Narrow" w:hAnsi="Arial Narrow" w:eastAsia="Arial Narrow" w:cs="Arial Narrow"/>
                <w:sz w:val="20"/>
                <w:szCs w:val="20"/>
                <w:lang w:val="es-PE"/>
              </w:rPr>
              <w:t>Moderado</w:t>
            </w:r>
          </w:p>
        </w:tc>
        <w:tc>
          <w:tcPr>
            <w:tcW w:w="1365" w:type="dxa"/>
            <w:vMerge/>
            <w:vAlign w:val="center"/>
          </w:tcPr>
          <w:p w:rsidRPr="0037761B" w:rsidR="00E20D35" w:rsidRDefault="00E20D35" w14:paraId="00001157"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15" w:type="dxa"/>
            <w:vMerge/>
            <w:vAlign w:val="center"/>
          </w:tcPr>
          <w:p w:rsidRPr="0037761B" w:rsidR="00E20D35" w:rsidRDefault="00E20D35" w14:paraId="00001158"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00" w:type="dxa"/>
            <w:vMerge/>
            <w:shd w:val="clear" w:color="auto" w:fill="auto"/>
            <w:vAlign w:val="center"/>
          </w:tcPr>
          <w:p w:rsidRPr="0037761B" w:rsidR="00E20D35" w:rsidRDefault="00E20D35" w14:paraId="00001159"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230" w:type="dxa"/>
            <w:vMerge/>
            <w:vAlign w:val="center"/>
          </w:tcPr>
          <w:p w:rsidRPr="0037761B" w:rsidR="00E20D35" w:rsidRDefault="00E20D35" w14:paraId="0000115A"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c>
          <w:tcPr>
            <w:tcW w:w="1665" w:type="dxa"/>
            <w:vMerge/>
            <w:vAlign w:val="center"/>
          </w:tcPr>
          <w:p w:rsidRPr="0037761B" w:rsidR="00E20D35" w:rsidRDefault="00E20D35" w14:paraId="0000115B" w14:textId="77777777">
            <w:pPr>
              <w:widowControl w:val="0"/>
              <w:pBdr>
                <w:top w:val="nil"/>
                <w:left w:val="nil"/>
                <w:bottom w:val="nil"/>
                <w:right w:val="nil"/>
                <w:between w:val="nil"/>
              </w:pBdr>
              <w:spacing w:after="0" w:line="276" w:lineRule="auto"/>
              <w:jc w:val="left"/>
              <w:rPr>
                <w:rFonts w:ascii="Arial Narrow" w:hAnsi="Arial Narrow" w:eastAsia="Arial Narrow" w:cs="Arial Narrow"/>
                <w:sz w:val="20"/>
                <w:szCs w:val="20"/>
                <w:lang w:val="es-PE"/>
              </w:rPr>
            </w:pPr>
          </w:p>
        </w:tc>
      </w:tr>
    </w:tbl>
    <w:p w:rsidRPr="0037761B" w:rsidR="00E20D35" w:rsidRDefault="00BE37EF" w14:paraId="0000115C" w14:textId="77777777">
      <w:pPr>
        <w:spacing w:after="0"/>
        <w:jc w:val="left"/>
        <w:rPr>
          <w:rFonts w:ascii="Calibri" w:hAnsi="Calibri" w:eastAsia="Calibri" w:cs="Calibri"/>
          <w:b/>
          <w:sz w:val="20"/>
          <w:szCs w:val="20"/>
          <w:lang w:val="es-PE"/>
        </w:rPr>
      </w:pPr>
      <w:r w:rsidRPr="0037761B">
        <w:rPr>
          <w:lang w:val="es-PE"/>
        </w:rPr>
        <w:br w:type="page"/>
      </w:r>
    </w:p>
    <w:p w:rsidRPr="0037761B" w:rsidR="00E20D35" w:rsidRDefault="00BE37EF" w14:paraId="0000115D" w14:textId="77777777">
      <w:pPr>
        <w:keepNext/>
        <w:jc w:val="center"/>
        <w:rPr>
          <w:b/>
          <w:lang w:val="es-PE"/>
        </w:rPr>
      </w:pPr>
      <w:r w:rsidRPr="0037761B">
        <w:rPr>
          <w:b/>
          <w:lang w:val="es-PE"/>
        </w:rPr>
        <w:t>Anexo 1. Categorías de riesgo de ERM</w:t>
      </w:r>
    </w:p>
    <w:tbl>
      <w:tblPr>
        <w:tblStyle w:val="af6"/>
        <w:tblpPr w:leftFromText="180" w:rightFromText="180" w:vertAnchor="text" w:tblpY="181"/>
        <w:tblW w:w="15925" w:type="dxa"/>
        <w:tblInd w:w="0" w:type="dxa"/>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Layout w:type="fixed"/>
        <w:tblLook w:val="0400" w:firstRow="0" w:lastRow="0" w:firstColumn="0" w:lastColumn="0" w:noHBand="0" w:noVBand="1"/>
      </w:tblPr>
      <w:tblGrid>
        <w:gridCol w:w="1975"/>
        <w:gridCol w:w="1710"/>
        <w:gridCol w:w="1890"/>
        <w:gridCol w:w="1980"/>
        <w:gridCol w:w="1980"/>
        <w:gridCol w:w="2070"/>
        <w:gridCol w:w="2160"/>
        <w:gridCol w:w="2160"/>
      </w:tblGrid>
      <w:tr w:rsidRPr="0037761B" w:rsidR="00E20D35" w14:paraId="5494B2F9" w14:textId="77777777">
        <w:tc>
          <w:tcPr>
            <w:tcW w:w="1975"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5E"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1. Sociales y ambientales</w:t>
            </w:r>
          </w:p>
        </w:tc>
        <w:tc>
          <w:tcPr>
            <w:tcW w:w="1710"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5F"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 xml:space="preserve">2. Financieros </w:t>
            </w:r>
          </w:p>
        </w:tc>
        <w:tc>
          <w:tcPr>
            <w:tcW w:w="1890"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60"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 xml:space="preserve">3. Operacionales </w:t>
            </w:r>
          </w:p>
        </w:tc>
        <w:tc>
          <w:tcPr>
            <w:tcW w:w="1980"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61"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4. Organizacionales</w:t>
            </w:r>
          </w:p>
        </w:tc>
        <w:tc>
          <w:tcPr>
            <w:tcW w:w="1980"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62"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5. Reputacional</w:t>
            </w:r>
          </w:p>
        </w:tc>
        <w:tc>
          <w:tcPr>
            <w:tcW w:w="2070"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63"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 xml:space="preserve">2. Regulatorios </w:t>
            </w:r>
          </w:p>
        </w:tc>
        <w:tc>
          <w:tcPr>
            <w:tcW w:w="2160"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64"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 xml:space="preserve">7. Estratégicos </w:t>
            </w:r>
          </w:p>
        </w:tc>
        <w:tc>
          <w:tcPr>
            <w:tcW w:w="2160" w:type="dxa"/>
            <w:tcBorders>
              <w:top w:val="single" w:color="000000" w:sz="4" w:space="0"/>
              <w:left w:val="single" w:color="000000" w:sz="4" w:space="0"/>
              <w:bottom w:val="single" w:color="000000" w:sz="4" w:space="0"/>
              <w:right w:val="single" w:color="000000" w:sz="4" w:space="0"/>
            </w:tcBorders>
            <w:shd w:val="clear" w:color="auto" w:fill="2F5496"/>
          </w:tcPr>
          <w:p w:rsidRPr="0037761B" w:rsidR="00E20D35" w:rsidRDefault="00BE37EF" w14:paraId="00001165" w14:textId="77777777">
            <w:pPr>
              <w:rPr>
                <w:rFonts w:ascii="Calibri" w:hAnsi="Calibri" w:eastAsia="Calibri" w:cs="Calibri"/>
                <w:color w:val="FFFFFF"/>
                <w:sz w:val="18"/>
                <w:szCs w:val="18"/>
                <w:lang w:val="es-PE"/>
              </w:rPr>
            </w:pPr>
            <w:r w:rsidRPr="0037761B">
              <w:rPr>
                <w:rFonts w:ascii="Calibri" w:hAnsi="Calibri" w:eastAsia="Calibri" w:cs="Calibri"/>
                <w:color w:val="FFFFFF"/>
                <w:sz w:val="18"/>
                <w:szCs w:val="18"/>
                <w:lang w:val="es-PE"/>
              </w:rPr>
              <w:t>8. Protección y Seguridad</w:t>
            </w:r>
          </w:p>
        </w:tc>
      </w:tr>
      <w:tr w:rsidRPr="0037761B" w:rsidR="00E20D35" w14:paraId="67A2CC6D" w14:textId="77777777">
        <w:tc>
          <w:tcPr>
            <w:tcW w:w="1975"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66"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Derechos humanos</w:t>
            </w:r>
          </w:p>
          <w:p w:rsidRPr="0037761B" w:rsidR="00E20D35" w:rsidRDefault="00BE37EF" w14:paraId="00001167"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Igualdad de género y empoderamiento de la mujer.</w:t>
            </w:r>
          </w:p>
          <w:p w:rsidRPr="0037761B" w:rsidR="00E20D35" w:rsidRDefault="00BE37EF" w14:paraId="00001168"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Reclamos (responsabilidad ante las partes interesadas)</w:t>
            </w:r>
          </w:p>
          <w:p w:rsidRPr="0037761B" w:rsidR="00E20D35" w:rsidRDefault="00BE37EF" w14:paraId="00001169"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Biodiversidad y uso de los recursos naturales</w:t>
            </w:r>
          </w:p>
          <w:p w:rsidRPr="0037761B" w:rsidR="00E20D35" w:rsidRDefault="00BE37EF" w14:paraId="0000116A"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Cambio climático y desastres</w:t>
            </w:r>
          </w:p>
          <w:p w:rsidRPr="0037761B" w:rsidR="00E20D35" w:rsidRDefault="00BE37EF" w14:paraId="0000116B"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Salud y seguridad comunitaria</w:t>
            </w:r>
          </w:p>
          <w:p w:rsidRPr="0037761B" w:rsidR="00E20D35" w:rsidRDefault="00BE37EF" w14:paraId="0000116C"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Patrimonio cultural</w:t>
            </w:r>
          </w:p>
          <w:p w:rsidRPr="0037761B" w:rsidR="00E20D35" w:rsidRDefault="00BE37EF" w14:paraId="0000116D"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Desplazamiento y reasentamiento</w:t>
            </w:r>
          </w:p>
          <w:p w:rsidRPr="0037761B" w:rsidR="00E20D35" w:rsidRDefault="00BE37EF" w14:paraId="0000116E"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Derechos de los pueblos indígenas</w:t>
            </w:r>
          </w:p>
          <w:p w:rsidRPr="0037761B" w:rsidR="00E20D35" w:rsidRDefault="00BE37EF" w14:paraId="0000116F"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Condiciones/normas laborales</w:t>
            </w:r>
          </w:p>
          <w:p w:rsidRPr="0037761B" w:rsidR="00E20D35" w:rsidRDefault="00BE37EF" w14:paraId="00001170"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Contaminación y eficiencia de los recursos</w:t>
            </w:r>
          </w:p>
          <w:p w:rsidRPr="0037761B" w:rsidR="00E20D35" w:rsidRDefault="00BE37EF" w14:paraId="00001171" w14:textId="77777777">
            <w:pPr>
              <w:numPr>
                <w:ilvl w:val="1"/>
                <w:numId w:val="1"/>
              </w:numPr>
              <w:pBdr>
                <w:top w:val="nil"/>
                <w:left w:val="nil"/>
                <w:bottom w:val="nil"/>
                <w:right w:val="nil"/>
                <w:between w:val="nil"/>
              </w:pBdr>
              <w:spacing w:after="0"/>
              <w:ind w:left="330"/>
              <w:jc w:val="left"/>
              <w:rPr>
                <w:rFonts w:ascii="Calibri" w:hAnsi="Calibri" w:eastAsia="Calibri" w:cs="Calibri"/>
                <w:b/>
                <w:color w:val="000000"/>
                <w:sz w:val="18"/>
                <w:szCs w:val="18"/>
                <w:lang w:val="es-PE"/>
              </w:rPr>
            </w:pPr>
            <w:r w:rsidRPr="0037761B">
              <w:rPr>
                <w:rFonts w:ascii="Calibri" w:hAnsi="Calibri" w:eastAsia="Calibri" w:cs="Calibri"/>
                <w:b/>
                <w:color w:val="000000"/>
                <w:sz w:val="18"/>
                <w:szCs w:val="18"/>
                <w:lang w:val="es-PE"/>
              </w:rPr>
              <w:t>Participación de las partes interesadas</w:t>
            </w:r>
          </w:p>
          <w:p w:rsidRPr="0037761B" w:rsidR="00E20D35" w:rsidRDefault="00BE37EF" w14:paraId="00001172" w14:textId="77777777">
            <w:pPr>
              <w:numPr>
                <w:ilvl w:val="1"/>
                <w:numId w:val="1"/>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Explotación y abuso sexuales</w:t>
            </w:r>
          </w:p>
          <w:p w:rsidRPr="0037761B" w:rsidR="00E20D35" w:rsidRDefault="00E20D35" w14:paraId="00001173" w14:textId="77777777">
            <w:pPr>
              <w:ind w:left="-102"/>
              <w:rPr>
                <w:rFonts w:ascii="Calibri" w:hAnsi="Calibri" w:eastAsia="Calibri" w:cs="Calibri"/>
                <w:sz w:val="18"/>
                <w:szCs w:val="18"/>
                <w:lang w:val="es-PE"/>
              </w:rPr>
            </w:pPr>
          </w:p>
          <w:p w:rsidRPr="0037761B" w:rsidR="00E20D35" w:rsidRDefault="00E20D35" w14:paraId="00001174" w14:textId="77777777">
            <w:pPr>
              <w:ind w:left="330" w:hanging="360"/>
              <w:rPr>
                <w:rFonts w:ascii="Calibri" w:hAnsi="Calibri" w:eastAsia="Calibri" w:cs="Calibri"/>
                <w:sz w:val="18"/>
                <w:szCs w:val="18"/>
                <w:lang w:val="es-PE"/>
              </w:rPr>
            </w:pPr>
          </w:p>
          <w:p w:rsidRPr="0037761B" w:rsidR="00E20D35" w:rsidRDefault="00E20D35" w14:paraId="00001175" w14:textId="77777777">
            <w:pPr>
              <w:rPr>
                <w:rFonts w:ascii="Calibri" w:hAnsi="Calibri" w:eastAsia="Calibri" w:cs="Calibri"/>
                <w:i/>
                <w:sz w:val="18"/>
                <w:szCs w:val="18"/>
                <w:highlight w:val="yellow"/>
                <w:lang w:val="es-PE"/>
              </w:rPr>
            </w:pPr>
          </w:p>
          <w:p w:rsidRPr="0037761B" w:rsidR="00E20D35" w:rsidRDefault="00E20D35" w14:paraId="00001176" w14:textId="77777777">
            <w:pPr>
              <w:ind w:left="330"/>
              <w:rPr>
                <w:rFonts w:ascii="Calibri" w:hAnsi="Calibri" w:eastAsia="Calibri" w:cs="Calibri"/>
                <w:sz w:val="18"/>
                <w:szCs w:val="18"/>
                <w:lang w:val="es-PE"/>
              </w:rPr>
            </w:pPr>
          </w:p>
        </w:tc>
        <w:tc>
          <w:tcPr>
            <w:tcW w:w="1710"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77" w14:textId="77777777">
            <w:pPr>
              <w:numPr>
                <w:ilvl w:val="1"/>
                <w:numId w:val="10"/>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Recuperación de costos</w:t>
            </w:r>
          </w:p>
          <w:p w:rsidRPr="0037761B" w:rsidR="00E20D35" w:rsidRDefault="00BE37EF" w14:paraId="00001178" w14:textId="77777777">
            <w:pPr>
              <w:numPr>
                <w:ilvl w:val="1"/>
                <w:numId w:val="10"/>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Relación entre calidad y precio</w:t>
            </w:r>
          </w:p>
          <w:p w:rsidRPr="0037761B" w:rsidR="00E20D35" w:rsidRDefault="00BE37EF" w14:paraId="00001179" w14:textId="77777777">
            <w:pPr>
              <w:numPr>
                <w:ilvl w:val="1"/>
                <w:numId w:val="10"/>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Corrupción y fraude</w:t>
            </w:r>
          </w:p>
          <w:p w:rsidRPr="0037761B" w:rsidR="00E20D35" w:rsidRDefault="00BE37EF" w14:paraId="0000117A" w14:textId="77777777">
            <w:pPr>
              <w:numPr>
                <w:ilvl w:val="1"/>
                <w:numId w:val="10"/>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Fluctuación en la tasa de crédito, el mercado y las divisas</w:t>
            </w:r>
          </w:p>
          <w:p w:rsidRPr="0037761B" w:rsidR="00E20D35" w:rsidRDefault="00BE37EF" w14:paraId="0000117B" w14:textId="77777777">
            <w:pPr>
              <w:numPr>
                <w:ilvl w:val="1"/>
                <w:numId w:val="10"/>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Entrega </w:t>
            </w:r>
          </w:p>
          <w:p w:rsidRPr="0037761B" w:rsidR="00E20D35" w:rsidRDefault="00BE37EF" w14:paraId="0000117C" w14:textId="77777777">
            <w:pPr>
              <w:numPr>
                <w:ilvl w:val="1"/>
                <w:numId w:val="10"/>
              </w:numPr>
              <w:pBdr>
                <w:top w:val="nil"/>
                <w:left w:val="nil"/>
                <w:bottom w:val="nil"/>
                <w:right w:val="nil"/>
                <w:between w:val="nil"/>
              </w:pBdr>
              <w:spacing w:after="0"/>
              <w:ind w:left="330"/>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Disponibilidad de presupuesto y flujo de efectivo</w:t>
            </w:r>
          </w:p>
          <w:p w:rsidRPr="0037761B" w:rsidR="00E20D35" w:rsidRDefault="00E20D35" w14:paraId="0000117D" w14:textId="77777777">
            <w:pPr>
              <w:ind w:left="330"/>
              <w:rPr>
                <w:rFonts w:ascii="Calibri" w:hAnsi="Calibri" w:eastAsia="Calibri" w:cs="Calibri"/>
                <w:sz w:val="18"/>
                <w:szCs w:val="18"/>
                <w:lang w:val="es-PE"/>
              </w:rPr>
            </w:pPr>
          </w:p>
          <w:p w:rsidRPr="0037761B" w:rsidR="00E20D35" w:rsidRDefault="00E20D35" w14:paraId="0000117E" w14:textId="77777777">
            <w:pPr>
              <w:rPr>
                <w:rFonts w:ascii="Calibri" w:hAnsi="Calibri" w:eastAsia="Calibri" w:cs="Calibri"/>
                <w:sz w:val="18"/>
                <w:szCs w:val="18"/>
                <w:lang w:val="es-PE"/>
              </w:rPr>
            </w:pPr>
          </w:p>
        </w:tc>
        <w:tc>
          <w:tcPr>
            <w:tcW w:w="1890"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7F" w14:textId="77777777">
            <w:pPr>
              <w:numPr>
                <w:ilvl w:val="1"/>
                <w:numId w:val="11"/>
              </w:numPr>
              <w:pBdr>
                <w:top w:val="nil"/>
                <w:left w:val="nil"/>
                <w:bottom w:val="nil"/>
                <w:right w:val="nil"/>
                <w:between w:val="nil"/>
              </w:pBdr>
              <w:spacing w:after="0"/>
              <w:ind w:left="33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Capacidad de respuesta a las auditorías y las evaluaciones (demoras en la ejecución de auditorías y evaluaciones) </w:t>
            </w:r>
          </w:p>
          <w:p w:rsidRPr="0037761B" w:rsidR="00E20D35" w:rsidRDefault="00BE37EF" w14:paraId="00001180" w14:textId="77777777">
            <w:pPr>
              <w:numPr>
                <w:ilvl w:val="1"/>
                <w:numId w:val="11"/>
              </w:numPr>
              <w:pBdr>
                <w:top w:val="nil"/>
                <w:left w:val="nil"/>
                <w:bottom w:val="nil"/>
                <w:right w:val="nil"/>
                <w:between w:val="nil"/>
              </w:pBdr>
              <w:spacing w:after="0"/>
              <w:ind w:left="33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Liderazgo y gestión </w:t>
            </w:r>
          </w:p>
          <w:p w:rsidRPr="0037761B" w:rsidR="00E20D35" w:rsidRDefault="00BE37EF" w14:paraId="00001181" w14:textId="77777777">
            <w:pPr>
              <w:numPr>
                <w:ilvl w:val="1"/>
                <w:numId w:val="11"/>
              </w:numPr>
              <w:pBdr>
                <w:top w:val="nil"/>
                <w:left w:val="nil"/>
                <w:bottom w:val="nil"/>
                <w:right w:val="nil"/>
                <w:between w:val="nil"/>
              </w:pBdr>
              <w:spacing w:after="0"/>
              <w:ind w:left="33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Flexibilidad y gestión de las oportunidades</w:t>
            </w:r>
          </w:p>
          <w:p w:rsidRPr="0037761B" w:rsidR="00E20D35" w:rsidRDefault="00BE37EF" w14:paraId="00001182" w14:textId="77777777">
            <w:pPr>
              <w:numPr>
                <w:ilvl w:val="1"/>
                <w:numId w:val="11"/>
              </w:numPr>
              <w:pBdr>
                <w:top w:val="nil"/>
                <w:left w:val="nil"/>
                <w:bottom w:val="nil"/>
                <w:right w:val="nil"/>
                <w:between w:val="nil"/>
              </w:pBdr>
              <w:spacing w:after="0"/>
              <w:ind w:left="33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Presentación de informes y comunicación</w:t>
            </w:r>
          </w:p>
          <w:p w:rsidRPr="0037761B" w:rsidR="00E20D35" w:rsidRDefault="00BE37EF" w14:paraId="00001183" w14:textId="77777777">
            <w:pPr>
              <w:numPr>
                <w:ilvl w:val="1"/>
                <w:numId w:val="11"/>
              </w:numPr>
              <w:pBdr>
                <w:top w:val="nil"/>
                <w:left w:val="nil"/>
                <w:bottom w:val="nil"/>
                <w:right w:val="nil"/>
                <w:between w:val="nil"/>
              </w:pBdr>
              <w:spacing w:after="0"/>
              <w:ind w:left="33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Participación de socios.</w:t>
            </w:r>
          </w:p>
          <w:p w:rsidRPr="0037761B" w:rsidR="00E20D35" w:rsidRDefault="00BE37EF" w14:paraId="00001184" w14:textId="77777777">
            <w:pPr>
              <w:numPr>
                <w:ilvl w:val="1"/>
                <w:numId w:val="11"/>
              </w:numPr>
              <w:pBdr>
                <w:top w:val="nil"/>
                <w:left w:val="nil"/>
                <w:bottom w:val="nil"/>
                <w:right w:val="nil"/>
                <w:between w:val="nil"/>
              </w:pBdr>
              <w:spacing w:after="0"/>
              <w:ind w:left="33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Estrategia de transición y salida.</w:t>
            </w:r>
          </w:p>
          <w:p w:rsidRPr="0037761B" w:rsidR="00E20D35" w:rsidRDefault="00BE37EF" w14:paraId="00001185" w14:textId="77777777">
            <w:pPr>
              <w:numPr>
                <w:ilvl w:val="1"/>
                <w:numId w:val="11"/>
              </w:numPr>
              <w:pBdr>
                <w:top w:val="nil"/>
                <w:left w:val="nil"/>
                <w:bottom w:val="nil"/>
                <w:right w:val="nil"/>
                <w:between w:val="nil"/>
              </w:pBdr>
              <w:spacing w:after="0"/>
              <w:ind w:left="336"/>
              <w:jc w:val="left"/>
              <w:rPr>
                <w:rFonts w:ascii="Calibri" w:hAnsi="Calibri" w:eastAsia="Calibri" w:cs="Calibri"/>
                <w:b/>
                <w:color w:val="000000"/>
                <w:sz w:val="18"/>
                <w:szCs w:val="18"/>
                <w:lang w:val="es-PE"/>
              </w:rPr>
            </w:pPr>
            <w:r w:rsidRPr="0037761B">
              <w:rPr>
                <w:rFonts w:ascii="Calibri" w:hAnsi="Calibri" w:eastAsia="Calibri" w:cs="Calibri"/>
                <w:b/>
                <w:color w:val="000000"/>
                <w:sz w:val="18"/>
                <w:szCs w:val="18"/>
                <w:lang w:val="es-PE"/>
              </w:rPr>
              <w:t>Estrategia de transición y salida</w:t>
            </w:r>
          </w:p>
          <w:p w:rsidRPr="0037761B" w:rsidR="00E20D35" w:rsidRDefault="00BE37EF" w14:paraId="00001186" w14:textId="77777777">
            <w:pPr>
              <w:numPr>
                <w:ilvl w:val="1"/>
                <w:numId w:val="11"/>
              </w:numPr>
              <w:pBdr>
                <w:top w:val="nil"/>
                <w:left w:val="nil"/>
                <w:bottom w:val="nil"/>
                <w:right w:val="nil"/>
                <w:between w:val="nil"/>
              </w:pBdr>
              <w:spacing w:after="0"/>
              <w:ind w:left="33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Capacidad de los socios.</w:t>
            </w:r>
          </w:p>
          <w:p w:rsidRPr="0037761B" w:rsidR="00E20D35" w:rsidRDefault="00E20D35" w14:paraId="00001187" w14:textId="77777777">
            <w:pPr>
              <w:ind w:left="336"/>
              <w:rPr>
                <w:rFonts w:ascii="Calibri" w:hAnsi="Calibri" w:eastAsia="Calibri" w:cs="Calibri"/>
                <w:sz w:val="18"/>
                <w:szCs w:val="18"/>
                <w:lang w:val="es-PE"/>
              </w:rPr>
            </w:pPr>
          </w:p>
          <w:p w:rsidRPr="0037761B" w:rsidR="00E20D35" w:rsidRDefault="00E20D35" w14:paraId="00001188" w14:textId="77777777">
            <w:pPr>
              <w:rPr>
                <w:rFonts w:ascii="Calibri" w:hAnsi="Calibri" w:eastAsia="Calibri" w:cs="Calibri"/>
                <w:i/>
                <w:sz w:val="18"/>
                <w:szCs w:val="18"/>
                <w:lang w:val="es-PE"/>
              </w:rPr>
            </w:pPr>
          </w:p>
          <w:p w:rsidRPr="0037761B" w:rsidR="00E20D35" w:rsidRDefault="00E20D35" w14:paraId="00001189" w14:textId="77777777">
            <w:pPr>
              <w:ind w:left="330"/>
              <w:rPr>
                <w:rFonts w:ascii="Calibri" w:hAnsi="Calibri" w:eastAsia="Calibri" w:cs="Calibri"/>
                <w:sz w:val="18"/>
                <w:szCs w:val="18"/>
                <w:lang w:val="es-PE"/>
              </w:rPr>
            </w:pPr>
          </w:p>
        </w:tc>
        <w:tc>
          <w:tcPr>
            <w:tcW w:w="1980"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8A"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Gobernabilidad</w:t>
            </w:r>
          </w:p>
          <w:p w:rsidRPr="0037761B" w:rsidR="00E20D35" w:rsidRDefault="00BE37EF" w14:paraId="0000118B"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Capacidad de ejecución </w:t>
            </w:r>
          </w:p>
          <w:p w:rsidRPr="0037761B" w:rsidR="00E20D35" w:rsidRDefault="00BE37EF" w14:paraId="0000118C"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Preparativos de implementación </w:t>
            </w:r>
          </w:p>
          <w:p w:rsidRPr="0037761B" w:rsidR="00E20D35" w:rsidRDefault="00BE37EF" w14:paraId="0000118D"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Responsabilidad  </w:t>
            </w:r>
          </w:p>
          <w:p w:rsidRPr="0037761B" w:rsidR="00E20D35" w:rsidRDefault="00BE37EF" w14:paraId="0000118E"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Seguimiento y vigilancia.</w:t>
            </w:r>
          </w:p>
          <w:p w:rsidRPr="0037761B" w:rsidR="00E20D35" w:rsidRDefault="00BE37EF" w14:paraId="0000118F"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Gestión del conocimiento. </w:t>
            </w:r>
          </w:p>
          <w:p w:rsidRPr="0037761B" w:rsidR="00E20D35" w:rsidRDefault="00BE37EF" w14:paraId="00001190"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Recursos humanos</w:t>
            </w:r>
          </w:p>
          <w:p w:rsidRPr="0037761B" w:rsidR="00E20D35" w:rsidRDefault="00BE37EF" w14:paraId="00001191"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Control interno</w:t>
            </w:r>
          </w:p>
          <w:p w:rsidRPr="0037761B" w:rsidR="00E20D35" w:rsidRDefault="00BE37EF" w14:paraId="00001192" w14:textId="77777777">
            <w:pPr>
              <w:numPr>
                <w:ilvl w:val="1"/>
                <w:numId w:val="12"/>
              </w:numPr>
              <w:pBdr>
                <w:top w:val="nil"/>
                <w:left w:val="nil"/>
                <w:bottom w:val="nil"/>
                <w:right w:val="nil"/>
                <w:between w:val="nil"/>
              </w:pBdr>
              <w:spacing w:after="0"/>
              <w:ind w:left="36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Adquisiciones</w:t>
            </w:r>
          </w:p>
          <w:p w:rsidRPr="0037761B" w:rsidR="00E20D35" w:rsidRDefault="00BE37EF" w14:paraId="00001193" w14:textId="77777777">
            <w:pPr>
              <w:ind w:left="-71"/>
              <w:rPr>
                <w:rFonts w:ascii="Calibri" w:hAnsi="Calibri" w:eastAsia="Calibri" w:cs="Calibri"/>
                <w:sz w:val="18"/>
                <w:szCs w:val="18"/>
                <w:lang w:val="es-PE"/>
              </w:rPr>
            </w:pPr>
            <w:r w:rsidRPr="0037761B">
              <w:rPr>
                <w:rFonts w:ascii="Calibri" w:hAnsi="Calibri" w:eastAsia="Calibri" w:cs="Calibri"/>
                <w:sz w:val="18"/>
                <w:szCs w:val="18"/>
                <w:lang w:val="es-PE"/>
              </w:rPr>
              <w:t xml:space="preserve"> </w:t>
            </w:r>
          </w:p>
          <w:p w:rsidRPr="0037761B" w:rsidR="00E20D35" w:rsidRDefault="00E20D35" w14:paraId="00001194" w14:textId="77777777">
            <w:pPr>
              <w:ind w:left="361"/>
              <w:rPr>
                <w:rFonts w:ascii="Calibri" w:hAnsi="Calibri" w:eastAsia="Calibri" w:cs="Calibri"/>
                <w:sz w:val="18"/>
                <w:szCs w:val="18"/>
                <w:lang w:val="es-PE"/>
              </w:rPr>
            </w:pPr>
          </w:p>
          <w:p w:rsidRPr="0037761B" w:rsidR="00E20D35" w:rsidRDefault="00E20D35" w14:paraId="00001195" w14:textId="77777777">
            <w:pPr>
              <w:rPr>
                <w:rFonts w:ascii="Calibri" w:hAnsi="Calibri" w:eastAsia="Calibri" w:cs="Calibri"/>
                <w:i/>
                <w:sz w:val="18"/>
                <w:szCs w:val="18"/>
                <w:lang w:val="es-PE"/>
              </w:rPr>
            </w:pPr>
          </w:p>
          <w:p w:rsidRPr="0037761B" w:rsidR="00E20D35" w:rsidRDefault="00E20D35" w14:paraId="00001196" w14:textId="77777777">
            <w:pPr>
              <w:rPr>
                <w:rFonts w:ascii="Calibri" w:hAnsi="Calibri" w:eastAsia="Calibri" w:cs="Calibri"/>
                <w:sz w:val="18"/>
                <w:szCs w:val="18"/>
                <w:lang w:val="es-PE"/>
              </w:rPr>
            </w:pPr>
          </w:p>
        </w:tc>
        <w:tc>
          <w:tcPr>
            <w:tcW w:w="1980"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97" w14:textId="77777777">
            <w:pPr>
              <w:numPr>
                <w:ilvl w:val="1"/>
                <w:numId w:val="13"/>
              </w:numPr>
              <w:pBdr>
                <w:top w:val="nil"/>
                <w:left w:val="nil"/>
                <w:bottom w:val="nil"/>
                <w:right w:val="nil"/>
                <w:between w:val="nil"/>
              </w:pBdr>
              <w:spacing w:after="0"/>
              <w:ind w:left="412" w:hanging="42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Opinión pública y medios de comunicación </w:t>
            </w:r>
          </w:p>
          <w:p w:rsidRPr="0037761B" w:rsidR="00E20D35" w:rsidRDefault="00BE37EF" w14:paraId="00001198" w14:textId="77777777">
            <w:pPr>
              <w:numPr>
                <w:ilvl w:val="1"/>
                <w:numId w:val="13"/>
              </w:numPr>
              <w:pBdr>
                <w:top w:val="nil"/>
                <w:left w:val="nil"/>
                <w:bottom w:val="nil"/>
                <w:right w:val="nil"/>
                <w:between w:val="nil"/>
              </w:pBdr>
              <w:spacing w:after="0"/>
              <w:ind w:left="412" w:hanging="42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Compromiso con la asociación del sector privado</w:t>
            </w:r>
          </w:p>
          <w:p w:rsidRPr="0037761B" w:rsidR="00E20D35" w:rsidRDefault="00BE37EF" w14:paraId="00001199" w14:textId="77777777">
            <w:pPr>
              <w:numPr>
                <w:ilvl w:val="1"/>
                <w:numId w:val="13"/>
              </w:numPr>
              <w:pBdr>
                <w:top w:val="nil"/>
                <w:left w:val="nil"/>
                <w:bottom w:val="nil"/>
                <w:right w:val="nil"/>
                <w:between w:val="nil"/>
              </w:pBdr>
              <w:spacing w:after="0"/>
              <w:ind w:left="412" w:hanging="42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Código de conducta y ética</w:t>
            </w:r>
          </w:p>
          <w:p w:rsidRPr="0037761B" w:rsidR="00E20D35" w:rsidRDefault="00BE37EF" w14:paraId="0000119A" w14:textId="77777777">
            <w:pPr>
              <w:numPr>
                <w:ilvl w:val="1"/>
                <w:numId w:val="13"/>
              </w:numPr>
              <w:pBdr>
                <w:top w:val="nil"/>
                <w:left w:val="nil"/>
                <w:bottom w:val="nil"/>
                <w:right w:val="nil"/>
                <w:between w:val="nil"/>
              </w:pBdr>
              <w:spacing w:after="0"/>
              <w:ind w:left="412" w:hanging="42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Comunicaciones</w:t>
            </w:r>
          </w:p>
          <w:p w:rsidRPr="0037761B" w:rsidR="00E20D35" w:rsidRDefault="00BE37EF" w14:paraId="0000119B" w14:textId="77777777">
            <w:pPr>
              <w:numPr>
                <w:ilvl w:val="1"/>
                <w:numId w:val="13"/>
              </w:numPr>
              <w:pBdr>
                <w:top w:val="nil"/>
                <w:left w:val="nil"/>
                <w:bottom w:val="nil"/>
                <w:right w:val="nil"/>
                <w:between w:val="nil"/>
              </w:pBdr>
              <w:spacing w:after="0"/>
              <w:ind w:left="412" w:hanging="42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Gestión de las partes interesadas</w:t>
            </w:r>
          </w:p>
          <w:p w:rsidRPr="0037761B" w:rsidR="00E20D35" w:rsidRDefault="00BE37EF" w14:paraId="0000119C" w14:textId="77777777">
            <w:pPr>
              <w:numPr>
                <w:ilvl w:val="1"/>
                <w:numId w:val="13"/>
              </w:numPr>
              <w:pBdr>
                <w:top w:val="nil"/>
                <w:left w:val="nil"/>
                <w:bottom w:val="nil"/>
                <w:right w:val="nil"/>
                <w:between w:val="nil"/>
              </w:pBdr>
              <w:spacing w:after="0"/>
              <w:ind w:left="412" w:right="315" w:hanging="426"/>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Exposición a entidades implicadas en el blanqueo de capitales y la financiación del terrorismo</w:t>
            </w:r>
          </w:p>
          <w:p w:rsidRPr="0037761B" w:rsidR="00E20D35" w:rsidRDefault="00E20D35" w14:paraId="0000119D" w14:textId="77777777">
            <w:pPr>
              <w:rPr>
                <w:rFonts w:ascii="Calibri" w:hAnsi="Calibri" w:eastAsia="Calibri" w:cs="Calibri"/>
                <w:i/>
                <w:sz w:val="18"/>
                <w:szCs w:val="18"/>
                <w:lang w:val="es-PE"/>
              </w:rPr>
            </w:pPr>
          </w:p>
          <w:p w:rsidRPr="0037761B" w:rsidR="00E20D35" w:rsidRDefault="00E20D35" w14:paraId="0000119E" w14:textId="77777777">
            <w:pPr>
              <w:rPr>
                <w:rFonts w:ascii="Calibri" w:hAnsi="Calibri" w:eastAsia="Calibri" w:cs="Calibri"/>
                <w:sz w:val="18"/>
                <w:szCs w:val="18"/>
                <w:lang w:val="es-PE"/>
              </w:rPr>
            </w:pPr>
          </w:p>
        </w:tc>
        <w:tc>
          <w:tcPr>
            <w:tcW w:w="2070"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9F" w14:textId="77777777">
            <w:pPr>
              <w:numPr>
                <w:ilvl w:val="1"/>
                <w:numId w:val="14"/>
              </w:numPr>
              <w:pBdr>
                <w:top w:val="nil"/>
                <w:left w:val="nil"/>
                <w:bottom w:val="nil"/>
                <w:right w:val="nil"/>
                <w:between w:val="nil"/>
              </w:pBdr>
              <w:spacing w:after="0"/>
              <w:ind w:left="33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Cambios en el marco regulatorio dentro del país de operación</w:t>
            </w:r>
          </w:p>
          <w:p w:rsidRPr="0037761B" w:rsidR="00E20D35" w:rsidRDefault="00BE37EF" w14:paraId="000011A0" w14:textId="77777777">
            <w:pPr>
              <w:numPr>
                <w:ilvl w:val="1"/>
                <w:numId w:val="14"/>
              </w:numPr>
              <w:pBdr>
                <w:top w:val="nil"/>
                <w:left w:val="nil"/>
                <w:bottom w:val="nil"/>
                <w:right w:val="nil"/>
                <w:between w:val="nil"/>
              </w:pBdr>
              <w:spacing w:after="0"/>
              <w:ind w:left="33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Cambios en el marco regulatorio internacional que afectan a toda la organización</w:t>
            </w:r>
          </w:p>
          <w:p w:rsidRPr="0037761B" w:rsidR="00E20D35" w:rsidRDefault="00BE37EF" w14:paraId="000011A1" w14:textId="77777777">
            <w:pPr>
              <w:numPr>
                <w:ilvl w:val="1"/>
                <w:numId w:val="14"/>
              </w:numPr>
              <w:pBdr>
                <w:top w:val="nil"/>
                <w:left w:val="nil"/>
                <w:bottom w:val="nil"/>
                <w:right w:val="nil"/>
                <w:between w:val="nil"/>
              </w:pBdr>
              <w:spacing w:after="0"/>
              <w:ind w:left="331"/>
              <w:jc w:val="left"/>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Desviación de las reglas y reglamentaciones internas del PNUD</w:t>
            </w:r>
          </w:p>
          <w:p w:rsidRPr="0037761B" w:rsidR="00E20D35" w:rsidRDefault="00E20D35" w14:paraId="000011A2" w14:textId="77777777">
            <w:pPr>
              <w:rPr>
                <w:rFonts w:ascii="Calibri" w:hAnsi="Calibri" w:eastAsia="Calibri" w:cs="Calibri"/>
                <w:i/>
                <w:sz w:val="18"/>
                <w:szCs w:val="18"/>
                <w:lang w:val="es-PE"/>
              </w:rPr>
            </w:pPr>
          </w:p>
          <w:p w:rsidRPr="0037761B" w:rsidR="00E20D35" w:rsidRDefault="00E20D35" w14:paraId="000011A3" w14:textId="77777777">
            <w:pPr>
              <w:rPr>
                <w:rFonts w:ascii="Calibri" w:hAnsi="Calibri" w:eastAsia="Calibri" w:cs="Calibri"/>
                <w:i/>
                <w:sz w:val="18"/>
                <w:szCs w:val="18"/>
                <w:lang w:val="es-PE"/>
              </w:rPr>
            </w:pPr>
          </w:p>
          <w:p w:rsidRPr="0037761B" w:rsidR="00E20D35" w:rsidRDefault="00E20D35" w14:paraId="000011A4" w14:textId="77777777">
            <w:pPr>
              <w:ind w:left="331"/>
              <w:rPr>
                <w:rFonts w:ascii="Calibri" w:hAnsi="Calibri" w:eastAsia="Calibri" w:cs="Calibri"/>
                <w:sz w:val="18"/>
                <w:szCs w:val="18"/>
                <w:lang w:val="es-PE"/>
              </w:rPr>
            </w:pPr>
          </w:p>
        </w:tc>
        <w:tc>
          <w:tcPr>
            <w:tcW w:w="2160"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A5" w14:textId="77777777">
            <w:pPr>
              <w:rPr>
                <w:rFonts w:ascii="Calibri" w:hAnsi="Calibri" w:eastAsia="Calibri" w:cs="Calibri"/>
                <w:sz w:val="18"/>
                <w:szCs w:val="18"/>
                <w:lang w:val="es-PE"/>
              </w:rPr>
            </w:pPr>
            <w:r w:rsidRPr="0037761B">
              <w:rPr>
                <w:rFonts w:ascii="Calibri" w:hAnsi="Calibri" w:eastAsia="Calibri" w:cs="Calibri"/>
                <w:sz w:val="18"/>
                <w:szCs w:val="18"/>
                <w:lang w:val="es-PE"/>
              </w:rPr>
              <w:t>7.1. Alineación con las prioridades estratégicas del PNUD</w:t>
            </w:r>
          </w:p>
          <w:p w:rsidRPr="0037761B" w:rsidR="00E20D35" w:rsidRDefault="00BE37EF" w14:paraId="000011A6" w14:textId="77777777">
            <w:pPr>
              <w:rPr>
                <w:rFonts w:ascii="Calibri" w:hAnsi="Calibri" w:eastAsia="Calibri" w:cs="Calibri"/>
                <w:sz w:val="18"/>
                <w:szCs w:val="18"/>
                <w:lang w:val="es-PE"/>
              </w:rPr>
            </w:pPr>
            <w:r w:rsidRPr="0037761B">
              <w:rPr>
                <w:rFonts w:ascii="Calibri" w:hAnsi="Calibri" w:eastAsia="Calibri" w:cs="Calibri"/>
                <w:sz w:val="18"/>
                <w:szCs w:val="18"/>
                <w:lang w:val="es-PE"/>
              </w:rPr>
              <w:t>7.2. Coordinación y reforma del sistema de las Naciones Unidas</w:t>
            </w:r>
          </w:p>
          <w:p w:rsidRPr="0037761B" w:rsidR="00E20D35" w:rsidRDefault="00BE37EF" w14:paraId="000011A7" w14:textId="77777777">
            <w:pPr>
              <w:rPr>
                <w:rFonts w:ascii="Calibri" w:hAnsi="Calibri" w:eastAsia="Calibri" w:cs="Calibri"/>
                <w:sz w:val="18"/>
                <w:szCs w:val="18"/>
                <w:lang w:val="es-PE"/>
              </w:rPr>
            </w:pPr>
            <w:r w:rsidRPr="0037761B">
              <w:rPr>
                <w:rFonts w:ascii="Calibri" w:hAnsi="Calibri" w:eastAsia="Calibri" w:cs="Calibri"/>
                <w:sz w:val="18"/>
                <w:szCs w:val="18"/>
                <w:lang w:val="es-PE"/>
              </w:rPr>
              <w:t>7.3. Relaciones con las partes interesadas y asociaciones</w:t>
            </w:r>
          </w:p>
          <w:p w:rsidRPr="0037761B" w:rsidR="00E20D35" w:rsidRDefault="00BE37EF" w14:paraId="000011A8" w14:textId="77777777">
            <w:pPr>
              <w:rPr>
                <w:rFonts w:ascii="Calibri" w:hAnsi="Calibri" w:eastAsia="Calibri" w:cs="Calibri"/>
                <w:sz w:val="18"/>
                <w:szCs w:val="18"/>
                <w:lang w:val="es-PE"/>
              </w:rPr>
            </w:pPr>
            <w:r w:rsidRPr="0037761B">
              <w:rPr>
                <w:rFonts w:ascii="Calibri" w:hAnsi="Calibri" w:eastAsia="Calibri" w:cs="Calibri"/>
                <w:sz w:val="18"/>
                <w:szCs w:val="18"/>
                <w:lang w:val="es-PE"/>
              </w:rPr>
              <w:t xml:space="preserve">7.4. Competencia </w:t>
            </w:r>
          </w:p>
          <w:p w:rsidRPr="0037761B" w:rsidR="00E20D35" w:rsidRDefault="00BE37EF" w14:paraId="000011A9" w14:textId="77777777">
            <w:pPr>
              <w:rPr>
                <w:rFonts w:ascii="Calibri" w:hAnsi="Calibri" w:eastAsia="Calibri" w:cs="Calibri"/>
                <w:sz w:val="18"/>
                <w:szCs w:val="18"/>
                <w:lang w:val="es-PE"/>
              </w:rPr>
            </w:pPr>
            <w:r w:rsidRPr="0037761B">
              <w:rPr>
                <w:rFonts w:ascii="Calibri" w:hAnsi="Calibri" w:eastAsia="Calibri" w:cs="Calibri"/>
                <w:sz w:val="18"/>
                <w:szCs w:val="18"/>
                <w:lang w:val="es-PE"/>
              </w:rPr>
              <w:t>7.5. Compromiso del gobierno</w:t>
            </w:r>
          </w:p>
          <w:p w:rsidRPr="0037761B" w:rsidR="00E20D35" w:rsidRDefault="00BE37EF" w14:paraId="000011AA" w14:textId="77777777">
            <w:pPr>
              <w:rPr>
                <w:rFonts w:ascii="Calibri" w:hAnsi="Calibri" w:eastAsia="Calibri" w:cs="Calibri"/>
                <w:sz w:val="18"/>
                <w:szCs w:val="18"/>
                <w:lang w:val="es-PE"/>
              </w:rPr>
            </w:pPr>
            <w:r w:rsidRPr="0037761B">
              <w:rPr>
                <w:rFonts w:ascii="Calibri" w:hAnsi="Calibri" w:eastAsia="Calibri" w:cs="Calibri"/>
                <w:sz w:val="18"/>
                <w:szCs w:val="18"/>
                <w:lang w:val="es-PE"/>
              </w:rPr>
              <w:t>7.6. Cambio/rotación en el gobierno</w:t>
            </w:r>
          </w:p>
          <w:p w:rsidRPr="0037761B" w:rsidR="00E20D35" w:rsidRDefault="00BE37EF" w14:paraId="000011AB" w14:textId="77777777">
            <w:pPr>
              <w:rPr>
                <w:rFonts w:ascii="Calibri" w:hAnsi="Calibri" w:eastAsia="Calibri" w:cs="Calibri"/>
                <w:sz w:val="18"/>
                <w:szCs w:val="18"/>
                <w:lang w:val="es-PE"/>
              </w:rPr>
            </w:pPr>
            <w:r w:rsidRPr="0037761B">
              <w:rPr>
                <w:rFonts w:ascii="Calibri" w:hAnsi="Calibri" w:eastAsia="Calibri" w:cs="Calibri"/>
                <w:sz w:val="18"/>
                <w:szCs w:val="18"/>
                <w:lang w:val="es-PE"/>
              </w:rPr>
              <w:t>7.7. Alineación con las prioridades nacionales</w:t>
            </w:r>
          </w:p>
          <w:p w:rsidRPr="0037761B" w:rsidR="00E20D35" w:rsidRDefault="00BE37EF" w14:paraId="000011AC" w14:textId="77777777">
            <w:pPr>
              <w:rPr>
                <w:rFonts w:ascii="Calibri" w:hAnsi="Calibri" w:eastAsia="Calibri" w:cs="Calibri"/>
                <w:sz w:val="18"/>
                <w:szCs w:val="18"/>
                <w:lang w:val="es-PE"/>
              </w:rPr>
            </w:pPr>
            <w:r w:rsidRPr="0037761B">
              <w:rPr>
                <w:rFonts w:ascii="Calibri" w:hAnsi="Calibri" w:eastAsia="Calibri" w:cs="Calibri"/>
                <w:sz w:val="18"/>
                <w:szCs w:val="18"/>
                <w:lang w:val="es-PE"/>
              </w:rPr>
              <w:t>7.8. Innovar, pilotar, experimentar,</w:t>
            </w:r>
          </w:p>
          <w:p w:rsidRPr="0037761B" w:rsidR="00E20D35" w:rsidRDefault="00E20D35" w14:paraId="000011AD" w14:textId="77777777">
            <w:pPr>
              <w:rPr>
                <w:rFonts w:ascii="Calibri" w:hAnsi="Calibri" w:eastAsia="Calibri" w:cs="Calibri"/>
                <w:i/>
                <w:sz w:val="18"/>
                <w:szCs w:val="18"/>
                <w:lang w:val="es-PE"/>
              </w:rPr>
            </w:pPr>
          </w:p>
          <w:p w:rsidRPr="0037761B" w:rsidR="00E20D35" w:rsidRDefault="00E20D35" w14:paraId="000011AE" w14:textId="77777777">
            <w:pPr>
              <w:rPr>
                <w:rFonts w:ascii="Calibri" w:hAnsi="Calibri" w:eastAsia="Calibri" w:cs="Calibri"/>
                <w:sz w:val="18"/>
                <w:szCs w:val="18"/>
                <w:lang w:val="es-PE"/>
              </w:rPr>
            </w:pPr>
          </w:p>
        </w:tc>
        <w:tc>
          <w:tcPr>
            <w:tcW w:w="2160" w:type="dxa"/>
            <w:tcBorders>
              <w:top w:val="single" w:color="000000" w:sz="4" w:space="0"/>
              <w:left w:val="single" w:color="000000" w:sz="4" w:space="0"/>
              <w:bottom w:val="single" w:color="000000" w:sz="4" w:space="0"/>
              <w:right w:val="single" w:color="000000" w:sz="4" w:space="0"/>
            </w:tcBorders>
            <w:shd w:val="clear" w:color="auto" w:fill="D9D9D9"/>
          </w:tcPr>
          <w:p w:rsidRPr="0037761B" w:rsidR="00E20D35" w:rsidRDefault="00BE37EF" w14:paraId="000011AF" w14:textId="77777777">
            <w:pPr>
              <w:ind w:hanging="360"/>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         8.1 Conflicto armado</w:t>
            </w:r>
          </w:p>
          <w:p w:rsidRPr="0037761B" w:rsidR="00E20D35" w:rsidRDefault="00BE37EF" w14:paraId="000011B0" w14:textId="77777777">
            <w:pPr>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 8.2 Inestabilidad política </w:t>
            </w:r>
          </w:p>
          <w:p w:rsidRPr="0037761B" w:rsidR="00E20D35" w:rsidRDefault="00BE37EF" w14:paraId="000011B1" w14:textId="77777777">
            <w:pPr>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 8.3 Terrorismo</w:t>
            </w:r>
          </w:p>
          <w:p w:rsidRPr="0037761B" w:rsidR="00E20D35" w:rsidRDefault="00BE37EF" w14:paraId="000011B2" w14:textId="77777777">
            <w:pPr>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 8.4 Crimen</w:t>
            </w:r>
          </w:p>
          <w:p w:rsidRPr="0037761B" w:rsidR="00E20D35" w:rsidRDefault="00BE37EF" w14:paraId="000011B3" w14:textId="77777777">
            <w:pPr>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 8.5 Disturbios civiles</w:t>
            </w:r>
          </w:p>
          <w:p w:rsidRPr="0037761B" w:rsidR="00E20D35" w:rsidRDefault="00BE37EF" w14:paraId="000011B4" w14:textId="77777777">
            <w:pPr>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 8.6 Peligros naturales</w:t>
            </w:r>
          </w:p>
          <w:p w:rsidRPr="0037761B" w:rsidR="00E20D35" w:rsidRDefault="00BE37EF" w14:paraId="000011B5" w14:textId="77777777">
            <w:pPr>
              <w:rPr>
                <w:rFonts w:ascii="Calibri" w:hAnsi="Calibri" w:eastAsia="Calibri" w:cs="Calibri"/>
                <w:color w:val="000000"/>
                <w:sz w:val="18"/>
                <w:szCs w:val="18"/>
                <w:lang w:val="es-PE"/>
              </w:rPr>
            </w:pPr>
            <w:r w:rsidRPr="0037761B">
              <w:rPr>
                <w:rFonts w:ascii="Calibri" w:hAnsi="Calibri" w:eastAsia="Calibri" w:cs="Calibri"/>
                <w:color w:val="000000"/>
                <w:sz w:val="18"/>
                <w:szCs w:val="18"/>
                <w:lang w:val="es-PE"/>
              </w:rPr>
              <w:t xml:space="preserve"> 8.7 Peligros de origen humano </w:t>
            </w:r>
          </w:p>
          <w:p w:rsidRPr="0037761B" w:rsidR="00E20D35" w:rsidRDefault="00BE37EF" w14:paraId="000011B6" w14:textId="77777777">
            <w:pPr>
              <w:rPr>
                <w:rFonts w:ascii="Calibri" w:hAnsi="Calibri" w:eastAsia="Calibri" w:cs="Calibri"/>
                <w:i/>
                <w:color w:val="000000"/>
                <w:sz w:val="18"/>
                <w:szCs w:val="18"/>
                <w:lang w:val="es-PE"/>
              </w:rPr>
            </w:pPr>
            <w:r w:rsidRPr="0037761B">
              <w:rPr>
                <w:rFonts w:ascii="Calibri" w:hAnsi="Calibri" w:eastAsia="Calibri" w:cs="Calibri"/>
                <w:color w:val="000000"/>
                <w:sz w:val="18"/>
                <w:szCs w:val="18"/>
                <w:lang w:val="es-PE"/>
              </w:rPr>
              <w:t xml:space="preserve"> 8.8 Ciberseguridad y amenazas</w:t>
            </w:r>
          </w:p>
          <w:p w:rsidRPr="0037761B" w:rsidR="00E20D35" w:rsidRDefault="00E20D35" w14:paraId="000011B7" w14:textId="77777777">
            <w:pPr>
              <w:ind w:hanging="360"/>
              <w:rPr>
                <w:rFonts w:ascii="Calibri" w:hAnsi="Calibri" w:eastAsia="Calibri" w:cs="Calibri"/>
                <w:color w:val="000000"/>
                <w:sz w:val="18"/>
                <w:szCs w:val="18"/>
                <w:lang w:val="es-PE"/>
              </w:rPr>
            </w:pPr>
          </w:p>
        </w:tc>
      </w:tr>
    </w:tbl>
    <w:p w:rsidRPr="0037761B" w:rsidR="00E20D35" w:rsidRDefault="00E20D35" w14:paraId="000011B8" w14:textId="77777777">
      <w:pPr>
        <w:keepNext/>
        <w:jc w:val="left"/>
        <w:rPr>
          <w:b/>
          <w:lang w:val="es-PE"/>
        </w:rPr>
      </w:pPr>
    </w:p>
    <w:p w:rsidRPr="0037761B" w:rsidR="00E20D35" w:rsidRDefault="00E20D35" w14:paraId="000011B9" w14:textId="77777777">
      <w:pPr>
        <w:keepNext/>
        <w:jc w:val="left"/>
        <w:rPr>
          <w:b/>
          <w:lang w:val="es-PE"/>
        </w:rPr>
      </w:pPr>
    </w:p>
    <w:p w:rsidRPr="0037761B" w:rsidR="00E20D35" w:rsidRDefault="00E20D35" w14:paraId="000011BA" w14:textId="77777777">
      <w:pPr>
        <w:keepNext/>
        <w:jc w:val="left"/>
        <w:rPr>
          <w:b/>
          <w:lang w:val="es-PE"/>
        </w:rPr>
      </w:pPr>
    </w:p>
    <w:p w:rsidRPr="0037761B" w:rsidR="00E20D35" w:rsidRDefault="00E20D35" w14:paraId="000011BB" w14:textId="77777777">
      <w:pPr>
        <w:pBdr>
          <w:top w:val="nil"/>
          <w:left w:val="nil"/>
          <w:bottom w:val="nil"/>
          <w:right w:val="nil"/>
          <w:between w:val="nil"/>
        </w:pBdr>
        <w:tabs>
          <w:tab w:val="left" w:pos="4680"/>
        </w:tabs>
        <w:spacing w:after="0" w:line="259" w:lineRule="auto"/>
        <w:ind w:left="720"/>
        <w:jc w:val="left"/>
        <w:rPr>
          <w:rFonts w:ascii="Calibri" w:hAnsi="Calibri" w:eastAsia="Calibri" w:cs="Calibri"/>
          <w:b/>
          <w:color w:val="000000"/>
          <w:sz w:val="20"/>
          <w:szCs w:val="20"/>
          <w:lang w:val="es-PE"/>
        </w:rPr>
      </w:pPr>
    </w:p>
    <w:p w:rsidRPr="0037761B" w:rsidR="00E20D35" w:rsidRDefault="00E20D35" w14:paraId="000011BC" w14:textId="77777777">
      <w:pPr>
        <w:pBdr>
          <w:top w:val="nil"/>
          <w:left w:val="nil"/>
          <w:bottom w:val="nil"/>
          <w:right w:val="nil"/>
          <w:between w:val="nil"/>
        </w:pBdr>
        <w:tabs>
          <w:tab w:val="left" w:pos="4680"/>
        </w:tabs>
        <w:spacing w:after="0" w:line="259" w:lineRule="auto"/>
        <w:ind w:left="720"/>
        <w:jc w:val="left"/>
        <w:rPr>
          <w:rFonts w:ascii="Calibri" w:hAnsi="Calibri" w:eastAsia="Calibri" w:cs="Calibri"/>
          <w:b/>
          <w:color w:val="000000"/>
          <w:sz w:val="20"/>
          <w:szCs w:val="20"/>
          <w:lang w:val="es-PE"/>
        </w:rPr>
      </w:pPr>
    </w:p>
    <w:p w:rsidRPr="0037761B" w:rsidR="00E20D35" w:rsidRDefault="00BE37EF" w14:paraId="000011BD" w14:textId="77777777">
      <w:pPr>
        <w:pBdr>
          <w:top w:val="nil"/>
          <w:left w:val="nil"/>
          <w:bottom w:val="nil"/>
          <w:right w:val="nil"/>
          <w:between w:val="nil"/>
        </w:pBdr>
        <w:tabs>
          <w:tab w:val="left" w:pos="4680"/>
        </w:tabs>
        <w:spacing w:after="160" w:line="259" w:lineRule="auto"/>
        <w:ind w:left="720"/>
        <w:jc w:val="center"/>
        <w:rPr>
          <w:b/>
          <w:color w:val="000000"/>
          <w:lang w:val="es-PE"/>
        </w:rPr>
      </w:pPr>
      <w:r w:rsidRPr="0037761B">
        <w:rPr>
          <w:b/>
          <w:color w:val="000000"/>
          <w:lang w:val="es-PE"/>
        </w:rPr>
        <w:t>Anexo 2. Matriz de Nivel de Riesgo</w:t>
      </w:r>
    </w:p>
    <w:tbl>
      <w:tblPr>
        <w:tblStyle w:val="af7"/>
        <w:tblW w:w="10006" w:type="dxa"/>
        <w:jc w:val="center"/>
        <w:tblInd w:w="0" w:type="dxa"/>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Layout w:type="fixed"/>
        <w:tblLook w:val="0400" w:firstRow="0" w:lastRow="0" w:firstColumn="0" w:lastColumn="0" w:noHBand="0" w:noVBand="1"/>
      </w:tblPr>
      <w:tblGrid>
        <w:gridCol w:w="907"/>
        <w:gridCol w:w="648"/>
        <w:gridCol w:w="979"/>
        <w:gridCol w:w="979"/>
        <w:gridCol w:w="979"/>
        <w:gridCol w:w="979"/>
        <w:gridCol w:w="979"/>
        <w:gridCol w:w="1365"/>
        <w:gridCol w:w="790"/>
        <w:gridCol w:w="1376"/>
        <w:gridCol w:w="25"/>
      </w:tblGrid>
      <w:tr w:rsidRPr="0037761B" w:rsidR="00E20D35" w14:paraId="6B8966DC" w14:textId="77777777">
        <w:trPr>
          <w:gridAfter w:val="1"/>
          <w:wAfter w:w="25" w:type="dxa"/>
          <w:cantSplit/>
          <w:trHeight w:val="611"/>
          <w:jc w:val="center"/>
        </w:trPr>
        <w:tc>
          <w:tcPr>
            <w:tcW w:w="907" w:type="dxa"/>
            <w:vMerge w:val="restart"/>
            <w:tcBorders>
              <w:top w:val="nil"/>
              <w:left w:val="nil"/>
              <w:bottom w:val="nil"/>
              <w:right w:val="single" w:color="000000" w:sz="4" w:space="0"/>
            </w:tcBorders>
            <w:vAlign w:val="bottom"/>
          </w:tcPr>
          <w:p w:rsidRPr="0037761B" w:rsidR="00E20D35" w:rsidRDefault="00BE37EF" w14:paraId="000011BE" w14:textId="77777777">
            <w:pPr>
              <w:ind w:left="113" w:right="113"/>
              <w:jc w:val="center"/>
              <w:rPr>
                <w:b/>
                <w:lang w:val="es-PE"/>
              </w:rPr>
            </w:pPr>
            <w:r w:rsidRPr="0037761B">
              <w:rPr>
                <w:b/>
                <w:sz w:val="28"/>
                <w:szCs w:val="28"/>
                <w:lang w:val="es-PE"/>
              </w:rPr>
              <w:t>Impacto</w:t>
            </w:r>
          </w:p>
        </w:tc>
        <w:tc>
          <w:tcPr>
            <w:tcW w:w="648" w:type="dxa"/>
            <w:tcBorders>
              <w:top w:val="single" w:color="000000" w:sz="4" w:space="0"/>
              <w:left w:val="single" w:color="000000" w:sz="4" w:space="0"/>
              <w:bottom w:val="single" w:color="000000" w:sz="4" w:space="0"/>
            </w:tcBorders>
            <w:vAlign w:val="bottom"/>
          </w:tcPr>
          <w:p w:rsidRPr="0037761B" w:rsidR="00E20D35" w:rsidRDefault="00BE37EF" w14:paraId="000011BF" w14:textId="77777777">
            <w:pPr>
              <w:spacing w:before="320" w:after="320"/>
              <w:jc w:val="center"/>
              <w:rPr>
                <w:b/>
                <w:lang w:val="es-PE"/>
              </w:rPr>
            </w:pPr>
            <w:r w:rsidRPr="0037761B">
              <w:rPr>
                <w:b/>
                <w:lang w:val="es-PE"/>
              </w:rPr>
              <w:t>5</w:t>
            </w:r>
          </w:p>
        </w:tc>
        <w:tc>
          <w:tcPr>
            <w:tcW w:w="979" w:type="dxa"/>
            <w:shd w:val="clear" w:color="auto" w:fill="8EAADB"/>
            <w:vAlign w:val="center"/>
          </w:tcPr>
          <w:p w:rsidRPr="0037761B" w:rsidR="00E20D35" w:rsidRDefault="00E20D35" w14:paraId="000011C0" w14:textId="77777777">
            <w:pPr>
              <w:spacing w:before="320" w:after="320"/>
              <w:ind w:left="-218" w:right="-191"/>
              <w:jc w:val="center"/>
              <w:rPr>
                <w:b/>
                <w:sz w:val="16"/>
                <w:szCs w:val="16"/>
                <w:lang w:val="es-PE"/>
              </w:rPr>
            </w:pPr>
          </w:p>
        </w:tc>
        <w:tc>
          <w:tcPr>
            <w:tcW w:w="979" w:type="dxa"/>
            <w:shd w:val="clear" w:color="auto" w:fill="2F5496"/>
            <w:vAlign w:val="center"/>
          </w:tcPr>
          <w:p w:rsidRPr="0037761B" w:rsidR="00E20D35" w:rsidRDefault="00E20D35" w14:paraId="000011C1" w14:textId="77777777">
            <w:pPr>
              <w:spacing w:before="320" w:after="320"/>
              <w:ind w:left="-218" w:right="-160"/>
              <w:jc w:val="center"/>
              <w:rPr>
                <w:sz w:val="16"/>
                <w:szCs w:val="16"/>
                <w:lang w:val="es-PE"/>
              </w:rPr>
            </w:pPr>
          </w:p>
        </w:tc>
        <w:tc>
          <w:tcPr>
            <w:tcW w:w="979" w:type="dxa"/>
            <w:shd w:val="clear" w:color="auto" w:fill="2F5496"/>
            <w:vAlign w:val="center"/>
          </w:tcPr>
          <w:p w:rsidRPr="0037761B" w:rsidR="00E20D35" w:rsidRDefault="00E20D35" w14:paraId="000011C2" w14:textId="77777777">
            <w:pPr>
              <w:spacing w:before="320" w:after="320"/>
              <w:ind w:left="-218" w:right="-160"/>
              <w:jc w:val="center"/>
              <w:rPr>
                <w:b/>
                <w:sz w:val="16"/>
                <w:szCs w:val="16"/>
                <w:lang w:val="es-PE"/>
              </w:rPr>
            </w:pPr>
          </w:p>
        </w:tc>
        <w:tc>
          <w:tcPr>
            <w:tcW w:w="979" w:type="dxa"/>
            <w:shd w:val="clear" w:color="auto" w:fill="1F3864"/>
            <w:vAlign w:val="center"/>
          </w:tcPr>
          <w:p w:rsidRPr="0037761B" w:rsidR="00E20D35" w:rsidRDefault="00E20D35" w14:paraId="000011C3" w14:textId="77777777">
            <w:pPr>
              <w:spacing w:before="320" w:after="320"/>
              <w:ind w:left="-218" w:right="-160"/>
              <w:jc w:val="center"/>
              <w:rPr>
                <w:b/>
                <w:color w:val="FFFFFF"/>
                <w:sz w:val="16"/>
                <w:szCs w:val="16"/>
                <w:lang w:val="es-PE"/>
              </w:rPr>
            </w:pPr>
          </w:p>
        </w:tc>
        <w:tc>
          <w:tcPr>
            <w:tcW w:w="979" w:type="dxa"/>
            <w:shd w:val="clear" w:color="auto" w:fill="1F3864"/>
            <w:vAlign w:val="center"/>
          </w:tcPr>
          <w:p w:rsidRPr="0037761B" w:rsidR="00E20D35" w:rsidRDefault="00E20D35" w14:paraId="000011C4" w14:textId="77777777">
            <w:pPr>
              <w:spacing w:before="320" w:after="320"/>
              <w:ind w:left="-218" w:right="-160"/>
              <w:jc w:val="center"/>
              <w:rPr>
                <w:b/>
                <w:color w:val="FFFFFF"/>
                <w:sz w:val="16"/>
                <w:szCs w:val="16"/>
                <w:lang w:val="es-PE"/>
              </w:rPr>
            </w:pPr>
          </w:p>
        </w:tc>
        <w:tc>
          <w:tcPr>
            <w:tcW w:w="1365" w:type="dxa"/>
            <w:tcBorders>
              <w:top w:val="nil"/>
              <w:bottom w:val="nil"/>
              <w:right w:val="nil"/>
            </w:tcBorders>
            <w:shd w:val="clear" w:color="auto" w:fill="auto"/>
          </w:tcPr>
          <w:p w:rsidRPr="0037761B" w:rsidR="00E20D35" w:rsidRDefault="00E20D35" w14:paraId="000011C5" w14:textId="77777777">
            <w:pPr>
              <w:spacing w:before="320" w:after="320"/>
              <w:jc w:val="center"/>
              <w:rPr>
                <w:b/>
                <w:color w:val="FFFFFF"/>
                <w:sz w:val="18"/>
                <w:szCs w:val="18"/>
                <w:lang w:val="es-PE"/>
              </w:rPr>
            </w:pPr>
          </w:p>
        </w:tc>
        <w:tc>
          <w:tcPr>
            <w:tcW w:w="790" w:type="dxa"/>
            <w:tcBorders>
              <w:top w:val="nil"/>
              <w:left w:val="nil"/>
              <w:bottom w:val="single" w:color="000000" w:sz="4" w:space="0"/>
              <w:right w:val="nil"/>
            </w:tcBorders>
            <w:shd w:val="clear" w:color="auto" w:fill="auto"/>
            <w:vAlign w:val="center"/>
          </w:tcPr>
          <w:p w:rsidRPr="0037761B" w:rsidR="00E20D35" w:rsidRDefault="00BE37EF" w14:paraId="000011C6" w14:textId="77777777">
            <w:pPr>
              <w:spacing w:before="320" w:after="320"/>
              <w:ind w:right="-43"/>
              <w:jc w:val="right"/>
              <w:rPr>
                <w:b/>
                <w:sz w:val="24"/>
                <w:lang w:val="es-PE"/>
              </w:rPr>
            </w:pPr>
            <w:r w:rsidRPr="0037761B">
              <w:rPr>
                <w:b/>
                <w:sz w:val="24"/>
                <w:lang w:val="es-PE"/>
              </w:rPr>
              <w:t xml:space="preserve">Nivel </w:t>
            </w:r>
          </w:p>
        </w:tc>
        <w:tc>
          <w:tcPr>
            <w:tcW w:w="1376" w:type="dxa"/>
            <w:tcBorders>
              <w:top w:val="nil"/>
              <w:left w:val="nil"/>
              <w:bottom w:val="nil"/>
              <w:right w:val="nil"/>
            </w:tcBorders>
            <w:shd w:val="clear" w:color="auto" w:fill="auto"/>
          </w:tcPr>
          <w:p w:rsidRPr="0037761B" w:rsidR="00E20D35" w:rsidRDefault="00BE37EF" w14:paraId="000011C7" w14:textId="77777777">
            <w:pPr>
              <w:spacing w:before="320" w:after="320"/>
              <w:jc w:val="left"/>
              <w:rPr>
                <w:b/>
                <w:sz w:val="24"/>
                <w:lang w:val="es-PE"/>
              </w:rPr>
            </w:pPr>
            <w:r w:rsidRPr="0037761B">
              <w:rPr>
                <w:b/>
                <w:sz w:val="24"/>
                <w:lang w:val="es-PE"/>
              </w:rPr>
              <w:t>de riesgo</w:t>
            </w:r>
          </w:p>
        </w:tc>
      </w:tr>
      <w:tr w:rsidRPr="0037761B" w:rsidR="00E20D35" w14:paraId="113BEA07" w14:textId="77777777">
        <w:trPr>
          <w:gridAfter w:val="1"/>
          <w:wAfter w:w="25" w:type="dxa"/>
          <w:cantSplit/>
          <w:trHeight w:val="575"/>
          <w:jc w:val="center"/>
        </w:trPr>
        <w:tc>
          <w:tcPr>
            <w:tcW w:w="907" w:type="dxa"/>
            <w:vMerge/>
            <w:tcBorders>
              <w:top w:val="nil"/>
              <w:left w:val="nil"/>
              <w:bottom w:val="nil"/>
              <w:right w:val="single" w:color="000000" w:sz="4" w:space="0"/>
            </w:tcBorders>
            <w:vAlign w:val="bottom"/>
          </w:tcPr>
          <w:p w:rsidRPr="0037761B" w:rsidR="00E20D35" w:rsidRDefault="00E20D35" w14:paraId="000011C8" w14:textId="77777777">
            <w:pPr>
              <w:widowControl w:val="0"/>
              <w:pBdr>
                <w:top w:val="nil"/>
                <w:left w:val="nil"/>
                <w:bottom w:val="nil"/>
                <w:right w:val="nil"/>
                <w:between w:val="nil"/>
              </w:pBdr>
              <w:spacing w:after="0" w:line="276" w:lineRule="auto"/>
              <w:jc w:val="left"/>
              <w:rPr>
                <w:b/>
                <w:sz w:val="24"/>
                <w:lang w:val="es-PE"/>
              </w:rPr>
            </w:pPr>
          </w:p>
        </w:tc>
        <w:tc>
          <w:tcPr>
            <w:tcW w:w="648" w:type="dxa"/>
            <w:tcBorders>
              <w:top w:val="single" w:color="000000" w:sz="4" w:space="0"/>
              <w:left w:val="single" w:color="000000" w:sz="4" w:space="0"/>
            </w:tcBorders>
            <w:vAlign w:val="center"/>
          </w:tcPr>
          <w:p w:rsidRPr="0037761B" w:rsidR="00E20D35" w:rsidRDefault="00BE37EF" w14:paraId="000011C9" w14:textId="77777777">
            <w:pPr>
              <w:spacing w:before="320" w:after="320"/>
              <w:jc w:val="center"/>
              <w:rPr>
                <w:b/>
                <w:lang w:val="es-PE"/>
              </w:rPr>
            </w:pPr>
            <w:r w:rsidRPr="0037761B">
              <w:rPr>
                <w:b/>
                <w:lang w:val="es-PE"/>
              </w:rPr>
              <w:t>4</w:t>
            </w:r>
          </w:p>
        </w:tc>
        <w:tc>
          <w:tcPr>
            <w:tcW w:w="979" w:type="dxa"/>
            <w:shd w:val="clear" w:color="auto" w:fill="B4C6E7"/>
            <w:vAlign w:val="center"/>
          </w:tcPr>
          <w:p w:rsidRPr="0037761B" w:rsidR="00E20D35" w:rsidRDefault="00E20D35" w14:paraId="000011CA" w14:textId="77777777">
            <w:pPr>
              <w:spacing w:before="320" w:after="320"/>
              <w:ind w:left="-218" w:right="-160"/>
              <w:jc w:val="center"/>
              <w:rPr>
                <w:b/>
                <w:sz w:val="16"/>
                <w:szCs w:val="16"/>
                <w:lang w:val="es-PE"/>
              </w:rPr>
            </w:pPr>
          </w:p>
        </w:tc>
        <w:tc>
          <w:tcPr>
            <w:tcW w:w="979" w:type="dxa"/>
            <w:shd w:val="clear" w:color="auto" w:fill="8EAADB"/>
            <w:vAlign w:val="center"/>
          </w:tcPr>
          <w:p w:rsidRPr="0037761B" w:rsidR="00E20D35" w:rsidRDefault="00E20D35" w14:paraId="000011CB" w14:textId="77777777">
            <w:pPr>
              <w:spacing w:before="320" w:after="320"/>
              <w:ind w:left="-218" w:right="-191"/>
              <w:jc w:val="center"/>
              <w:rPr>
                <w:sz w:val="16"/>
                <w:szCs w:val="16"/>
                <w:lang w:val="es-PE"/>
              </w:rPr>
            </w:pPr>
          </w:p>
        </w:tc>
        <w:tc>
          <w:tcPr>
            <w:tcW w:w="979" w:type="dxa"/>
            <w:shd w:val="clear" w:color="auto" w:fill="2F5496"/>
            <w:vAlign w:val="center"/>
          </w:tcPr>
          <w:p w:rsidRPr="0037761B" w:rsidR="00E20D35" w:rsidRDefault="00E20D35" w14:paraId="000011CC" w14:textId="77777777">
            <w:pPr>
              <w:spacing w:before="320" w:after="320"/>
              <w:ind w:left="-218" w:right="-160"/>
              <w:jc w:val="center"/>
              <w:rPr>
                <w:b/>
                <w:color w:val="FFFFFF"/>
                <w:sz w:val="16"/>
                <w:szCs w:val="16"/>
                <w:lang w:val="es-PE"/>
              </w:rPr>
            </w:pPr>
          </w:p>
        </w:tc>
        <w:tc>
          <w:tcPr>
            <w:tcW w:w="979" w:type="dxa"/>
            <w:shd w:val="clear" w:color="auto" w:fill="2F5496"/>
            <w:vAlign w:val="center"/>
          </w:tcPr>
          <w:p w:rsidRPr="0037761B" w:rsidR="00E20D35" w:rsidRDefault="00E20D35" w14:paraId="000011CD" w14:textId="77777777">
            <w:pPr>
              <w:spacing w:before="320" w:after="320"/>
              <w:ind w:left="-218" w:right="-160"/>
              <w:jc w:val="center"/>
              <w:rPr>
                <w:color w:val="FFFFFF"/>
                <w:sz w:val="16"/>
                <w:szCs w:val="16"/>
                <w:lang w:val="es-PE"/>
              </w:rPr>
            </w:pPr>
          </w:p>
        </w:tc>
        <w:tc>
          <w:tcPr>
            <w:tcW w:w="979" w:type="dxa"/>
            <w:shd w:val="clear" w:color="auto" w:fill="1F3864"/>
            <w:vAlign w:val="center"/>
          </w:tcPr>
          <w:p w:rsidRPr="0037761B" w:rsidR="00E20D35" w:rsidRDefault="00E20D35" w14:paraId="000011CE" w14:textId="77777777">
            <w:pPr>
              <w:spacing w:before="320" w:after="320"/>
              <w:ind w:left="-218" w:right="-160"/>
              <w:jc w:val="center"/>
              <w:rPr>
                <w:color w:val="FFFFFF"/>
                <w:sz w:val="16"/>
                <w:szCs w:val="16"/>
                <w:lang w:val="es-PE"/>
              </w:rPr>
            </w:pPr>
          </w:p>
        </w:tc>
        <w:tc>
          <w:tcPr>
            <w:tcW w:w="1365" w:type="dxa"/>
            <w:tcBorders>
              <w:top w:val="nil"/>
              <w:bottom w:val="nil"/>
            </w:tcBorders>
            <w:shd w:val="clear" w:color="auto" w:fill="auto"/>
          </w:tcPr>
          <w:p w:rsidRPr="0037761B" w:rsidR="00E20D35" w:rsidRDefault="00E20D35" w14:paraId="000011CF" w14:textId="77777777">
            <w:pPr>
              <w:spacing w:before="320" w:after="320"/>
              <w:jc w:val="center"/>
              <w:rPr>
                <w:b/>
                <w:color w:val="FFFFFF"/>
                <w:sz w:val="18"/>
                <w:szCs w:val="18"/>
                <w:lang w:val="es-PE"/>
              </w:rPr>
            </w:pPr>
          </w:p>
        </w:tc>
        <w:tc>
          <w:tcPr>
            <w:tcW w:w="790" w:type="dxa"/>
            <w:tcBorders>
              <w:right w:val="single" w:color="000000" w:sz="4" w:space="0"/>
            </w:tcBorders>
            <w:shd w:val="clear" w:color="auto" w:fill="1F3864"/>
            <w:vAlign w:val="center"/>
          </w:tcPr>
          <w:p w:rsidRPr="0037761B" w:rsidR="00E20D35" w:rsidRDefault="00E20D35" w14:paraId="000011D0" w14:textId="77777777">
            <w:pPr>
              <w:spacing w:before="320" w:after="320"/>
              <w:jc w:val="center"/>
              <w:rPr>
                <w:b/>
                <w:color w:val="FFFFFF"/>
                <w:sz w:val="18"/>
                <w:szCs w:val="18"/>
                <w:lang w:val="es-PE"/>
              </w:rPr>
            </w:pPr>
          </w:p>
        </w:tc>
        <w:tc>
          <w:tcPr>
            <w:tcW w:w="1376" w:type="dxa"/>
            <w:tcBorders>
              <w:top w:val="nil"/>
              <w:left w:val="single" w:color="000000" w:sz="4" w:space="0"/>
              <w:bottom w:val="nil"/>
              <w:right w:val="nil"/>
            </w:tcBorders>
            <w:shd w:val="clear" w:color="auto" w:fill="auto"/>
          </w:tcPr>
          <w:p w:rsidRPr="0037761B" w:rsidR="00E20D35" w:rsidRDefault="00BE37EF" w14:paraId="000011D1" w14:textId="77777777">
            <w:pPr>
              <w:spacing w:before="320" w:after="320"/>
              <w:jc w:val="left"/>
              <w:rPr>
                <w:b/>
                <w:sz w:val="18"/>
                <w:szCs w:val="18"/>
                <w:lang w:val="es-PE"/>
              </w:rPr>
            </w:pPr>
            <w:r w:rsidRPr="0037761B">
              <w:rPr>
                <w:b/>
                <w:sz w:val="18"/>
                <w:szCs w:val="18"/>
                <w:lang w:val="es-PE"/>
              </w:rPr>
              <w:t>ALTO</w:t>
            </w:r>
          </w:p>
        </w:tc>
      </w:tr>
      <w:tr w:rsidRPr="0037761B" w:rsidR="00E20D35" w14:paraId="428DDBCB" w14:textId="77777777">
        <w:trPr>
          <w:gridAfter w:val="1"/>
          <w:wAfter w:w="25" w:type="dxa"/>
          <w:cantSplit/>
          <w:trHeight w:val="494"/>
          <w:jc w:val="center"/>
        </w:trPr>
        <w:tc>
          <w:tcPr>
            <w:tcW w:w="907" w:type="dxa"/>
            <w:vMerge/>
            <w:tcBorders>
              <w:top w:val="nil"/>
              <w:left w:val="nil"/>
              <w:bottom w:val="nil"/>
              <w:right w:val="single" w:color="000000" w:sz="4" w:space="0"/>
            </w:tcBorders>
            <w:vAlign w:val="bottom"/>
          </w:tcPr>
          <w:p w:rsidRPr="0037761B" w:rsidR="00E20D35" w:rsidRDefault="00E20D35" w14:paraId="000011D2" w14:textId="77777777">
            <w:pPr>
              <w:widowControl w:val="0"/>
              <w:pBdr>
                <w:top w:val="nil"/>
                <w:left w:val="nil"/>
                <w:bottom w:val="nil"/>
                <w:right w:val="nil"/>
                <w:between w:val="nil"/>
              </w:pBdr>
              <w:spacing w:after="0" w:line="276" w:lineRule="auto"/>
              <w:jc w:val="left"/>
              <w:rPr>
                <w:b/>
                <w:sz w:val="18"/>
                <w:szCs w:val="18"/>
                <w:lang w:val="es-PE"/>
              </w:rPr>
            </w:pPr>
          </w:p>
        </w:tc>
        <w:tc>
          <w:tcPr>
            <w:tcW w:w="648" w:type="dxa"/>
            <w:tcBorders>
              <w:left w:val="single" w:color="000000" w:sz="4" w:space="0"/>
            </w:tcBorders>
            <w:vAlign w:val="center"/>
          </w:tcPr>
          <w:p w:rsidRPr="0037761B" w:rsidR="00E20D35" w:rsidRDefault="00BE37EF" w14:paraId="000011D3" w14:textId="77777777">
            <w:pPr>
              <w:spacing w:before="320" w:after="320"/>
              <w:jc w:val="center"/>
              <w:rPr>
                <w:b/>
                <w:lang w:val="es-PE"/>
              </w:rPr>
            </w:pPr>
            <w:r w:rsidRPr="0037761B">
              <w:rPr>
                <w:b/>
                <w:lang w:val="es-PE"/>
              </w:rPr>
              <w:t>3</w:t>
            </w:r>
          </w:p>
        </w:tc>
        <w:tc>
          <w:tcPr>
            <w:tcW w:w="979" w:type="dxa"/>
            <w:shd w:val="clear" w:color="auto" w:fill="B4C6E7"/>
            <w:vAlign w:val="center"/>
          </w:tcPr>
          <w:p w:rsidRPr="0037761B" w:rsidR="00E20D35" w:rsidRDefault="00E20D35" w14:paraId="000011D4" w14:textId="77777777">
            <w:pPr>
              <w:spacing w:before="320" w:after="320"/>
              <w:ind w:left="-218" w:right="-160"/>
              <w:jc w:val="center"/>
              <w:rPr>
                <w:sz w:val="16"/>
                <w:szCs w:val="16"/>
                <w:lang w:val="es-PE"/>
              </w:rPr>
            </w:pPr>
          </w:p>
        </w:tc>
        <w:tc>
          <w:tcPr>
            <w:tcW w:w="979" w:type="dxa"/>
            <w:shd w:val="clear" w:color="auto" w:fill="8EAADB"/>
            <w:vAlign w:val="center"/>
          </w:tcPr>
          <w:p w:rsidRPr="0037761B" w:rsidR="00E20D35" w:rsidRDefault="00E20D35" w14:paraId="000011D5" w14:textId="77777777">
            <w:pPr>
              <w:spacing w:before="320" w:after="320"/>
              <w:ind w:left="-218" w:right="-191"/>
              <w:jc w:val="center"/>
              <w:rPr>
                <w:sz w:val="16"/>
                <w:szCs w:val="16"/>
                <w:lang w:val="es-PE"/>
              </w:rPr>
            </w:pPr>
          </w:p>
        </w:tc>
        <w:tc>
          <w:tcPr>
            <w:tcW w:w="979" w:type="dxa"/>
            <w:shd w:val="clear" w:color="auto" w:fill="8EAADB"/>
            <w:vAlign w:val="center"/>
          </w:tcPr>
          <w:p w:rsidRPr="0037761B" w:rsidR="00E20D35" w:rsidRDefault="00E20D35" w14:paraId="000011D6" w14:textId="77777777">
            <w:pPr>
              <w:spacing w:before="320" w:after="320"/>
              <w:ind w:left="-218" w:right="-191"/>
              <w:jc w:val="center"/>
              <w:rPr>
                <w:sz w:val="16"/>
                <w:szCs w:val="16"/>
                <w:lang w:val="es-PE"/>
              </w:rPr>
            </w:pPr>
          </w:p>
        </w:tc>
        <w:tc>
          <w:tcPr>
            <w:tcW w:w="979" w:type="dxa"/>
            <w:shd w:val="clear" w:color="auto" w:fill="8EAADB"/>
            <w:vAlign w:val="center"/>
          </w:tcPr>
          <w:p w:rsidRPr="0037761B" w:rsidR="00E20D35" w:rsidRDefault="00E20D35" w14:paraId="000011D7" w14:textId="77777777">
            <w:pPr>
              <w:spacing w:before="320" w:after="320"/>
              <w:ind w:left="-218" w:right="-191"/>
              <w:jc w:val="center"/>
              <w:rPr>
                <w:sz w:val="16"/>
                <w:szCs w:val="16"/>
                <w:lang w:val="es-PE"/>
              </w:rPr>
            </w:pPr>
          </w:p>
        </w:tc>
        <w:tc>
          <w:tcPr>
            <w:tcW w:w="979" w:type="dxa"/>
            <w:shd w:val="clear" w:color="auto" w:fill="2F5496"/>
            <w:vAlign w:val="center"/>
          </w:tcPr>
          <w:p w:rsidRPr="0037761B" w:rsidR="00E20D35" w:rsidRDefault="00E20D35" w14:paraId="000011D8" w14:textId="77777777">
            <w:pPr>
              <w:spacing w:before="320" w:after="320"/>
              <w:ind w:left="-218" w:right="-160"/>
              <w:jc w:val="center"/>
              <w:rPr>
                <w:color w:val="FFFFFF"/>
                <w:sz w:val="16"/>
                <w:szCs w:val="16"/>
                <w:lang w:val="es-PE"/>
              </w:rPr>
            </w:pPr>
          </w:p>
        </w:tc>
        <w:tc>
          <w:tcPr>
            <w:tcW w:w="1365" w:type="dxa"/>
            <w:tcBorders>
              <w:top w:val="nil"/>
              <w:bottom w:val="nil"/>
            </w:tcBorders>
            <w:shd w:val="clear" w:color="auto" w:fill="auto"/>
          </w:tcPr>
          <w:p w:rsidRPr="0037761B" w:rsidR="00E20D35" w:rsidRDefault="00E20D35" w14:paraId="000011D9" w14:textId="77777777">
            <w:pPr>
              <w:spacing w:before="320" w:after="320"/>
              <w:jc w:val="center"/>
              <w:rPr>
                <w:b/>
                <w:color w:val="FFFFFF"/>
                <w:sz w:val="18"/>
                <w:szCs w:val="18"/>
                <w:lang w:val="es-PE"/>
              </w:rPr>
            </w:pPr>
          </w:p>
        </w:tc>
        <w:tc>
          <w:tcPr>
            <w:tcW w:w="790" w:type="dxa"/>
            <w:tcBorders>
              <w:right w:val="single" w:color="000000" w:sz="4" w:space="0"/>
            </w:tcBorders>
            <w:shd w:val="clear" w:color="auto" w:fill="2F5496"/>
            <w:vAlign w:val="center"/>
          </w:tcPr>
          <w:p w:rsidRPr="0037761B" w:rsidR="00E20D35" w:rsidRDefault="00E20D35" w14:paraId="000011DA" w14:textId="77777777">
            <w:pPr>
              <w:spacing w:before="320" w:after="320"/>
              <w:jc w:val="center"/>
              <w:rPr>
                <w:b/>
                <w:color w:val="FFFFFF"/>
                <w:sz w:val="18"/>
                <w:szCs w:val="18"/>
                <w:lang w:val="es-PE"/>
              </w:rPr>
            </w:pPr>
          </w:p>
        </w:tc>
        <w:tc>
          <w:tcPr>
            <w:tcW w:w="1376" w:type="dxa"/>
            <w:tcBorders>
              <w:top w:val="nil"/>
              <w:left w:val="single" w:color="000000" w:sz="4" w:space="0"/>
              <w:bottom w:val="nil"/>
              <w:right w:val="nil"/>
            </w:tcBorders>
            <w:shd w:val="clear" w:color="auto" w:fill="auto"/>
          </w:tcPr>
          <w:p w:rsidRPr="0037761B" w:rsidR="00E20D35" w:rsidRDefault="00BE37EF" w14:paraId="000011DB" w14:textId="77777777">
            <w:pPr>
              <w:spacing w:before="320" w:after="320"/>
              <w:jc w:val="left"/>
              <w:rPr>
                <w:b/>
                <w:sz w:val="18"/>
                <w:szCs w:val="18"/>
                <w:lang w:val="es-PE"/>
              </w:rPr>
            </w:pPr>
            <w:r w:rsidRPr="0037761B">
              <w:rPr>
                <w:b/>
                <w:sz w:val="18"/>
                <w:szCs w:val="18"/>
                <w:lang w:val="es-PE"/>
              </w:rPr>
              <w:t>SUSTANCIAL</w:t>
            </w:r>
          </w:p>
        </w:tc>
      </w:tr>
      <w:tr w:rsidRPr="0037761B" w:rsidR="00E20D35" w14:paraId="5735DF00" w14:textId="77777777">
        <w:trPr>
          <w:gridAfter w:val="1"/>
          <w:wAfter w:w="25" w:type="dxa"/>
          <w:cantSplit/>
          <w:trHeight w:val="422"/>
          <w:jc w:val="center"/>
        </w:trPr>
        <w:tc>
          <w:tcPr>
            <w:tcW w:w="907" w:type="dxa"/>
            <w:vMerge/>
            <w:tcBorders>
              <w:top w:val="nil"/>
              <w:left w:val="nil"/>
              <w:bottom w:val="nil"/>
              <w:right w:val="single" w:color="000000" w:sz="4" w:space="0"/>
            </w:tcBorders>
            <w:vAlign w:val="bottom"/>
          </w:tcPr>
          <w:p w:rsidRPr="0037761B" w:rsidR="00E20D35" w:rsidRDefault="00E20D35" w14:paraId="000011DC" w14:textId="77777777">
            <w:pPr>
              <w:widowControl w:val="0"/>
              <w:pBdr>
                <w:top w:val="nil"/>
                <w:left w:val="nil"/>
                <w:bottom w:val="nil"/>
                <w:right w:val="nil"/>
                <w:between w:val="nil"/>
              </w:pBdr>
              <w:spacing w:after="0" w:line="276" w:lineRule="auto"/>
              <w:jc w:val="left"/>
              <w:rPr>
                <w:b/>
                <w:sz w:val="18"/>
                <w:szCs w:val="18"/>
                <w:lang w:val="es-PE"/>
              </w:rPr>
            </w:pPr>
          </w:p>
        </w:tc>
        <w:tc>
          <w:tcPr>
            <w:tcW w:w="648" w:type="dxa"/>
            <w:tcBorders>
              <w:left w:val="single" w:color="000000" w:sz="4" w:space="0"/>
            </w:tcBorders>
            <w:vAlign w:val="center"/>
          </w:tcPr>
          <w:p w:rsidRPr="0037761B" w:rsidR="00E20D35" w:rsidRDefault="00BE37EF" w14:paraId="000011DD" w14:textId="77777777">
            <w:pPr>
              <w:spacing w:before="320" w:after="320"/>
              <w:jc w:val="center"/>
              <w:rPr>
                <w:b/>
                <w:lang w:val="es-PE"/>
              </w:rPr>
            </w:pPr>
            <w:r w:rsidRPr="0037761B">
              <w:rPr>
                <w:b/>
                <w:lang w:val="es-PE"/>
              </w:rPr>
              <w:t>2</w:t>
            </w:r>
          </w:p>
        </w:tc>
        <w:tc>
          <w:tcPr>
            <w:tcW w:w="979" w:type="dxa"/>
            <w:shd w:val="clear" w:color="auto" w:fill="B4C6E7"/>
            <w:vAlign w:val="center"/>
          </w:tcPr>
          <w:p w:rsidRPr="0037761B" w:rsidR="00E20D35" w:rsidRDefault="00E20D35" w14:paraId="000011DE" w14:textId="77777777">
            <w:pPr>
              <w:spacing w:before="320" w:after="320"/>
              <w:ind w:left="-218" w:right="-160"/>
              <w:jc w:val="center"/>
              <w:rPr>
                <w:b/>
                <w:sz w:val="16"/>
                <w:szCs w:val="16"/>
                <w:lang w:val="es-PE"/>
              </w:rPr>
            </w:pPr>
          </w:p>
        </w:tc>
        <w:tc>
          <w:tcPr>
            <w:tcW w:w="979" w:type="dxa"/>
            <w:shd w:val="clear" w:color="auto" w:fill="B4C6E7"/>
            <w:vAlign w:val="center"/>
          </w:tcPr>
          <w:p w:rsidRPr="0037761B" w:rsidR="00E20D35" w:rsidRDefault="00E20D35" w14:paraId="000011DF" w14:textId="77777777">
            <w:pPr>
              <w:spacing w:before="320" w:after="320"/>
              <w:ind w:left="-218" w:right="-160"/>
              <w:jc w:val="center"/>
              <w:rPr>
                <w:sz w:val="16"/>
                <w:szCs w:val="16"/>
                <w:lang w:val="es-PE"/>
              </w:rPr>
            </w:pPr>
          </w:p>
        </w:tc>
        <w:tc>
          <w:tcPr>
            <w:tcW w:w="979" w:type="dxa"/>
            <w:shd w:val="clear" w:color="auto" w:fill="B4C6E7"/>
            <w:vAlign w:val="center"/>
          </w:tcPr>
          <w:p w:rsidRPr="0037761B" w:rsidR="00E20D35" w:rsidRDefault="00E20D35" w14:paraId="000011E0" w14:textId="77777777">
            <w:pPr>
              <w:spacing w:before="320" w:after="320"/>
              <w:ind w:left="-218" w:right="-160"/>
              <w:jc w:val="center"/>
              <w:rPr>
                <w:sz w:val="16"/>
                <w:szCs w:val="16"/>
                <w:lang w:val="es-PE"/>
              </w:rPr>
            </w:pPr>
          </w:p>
        </w:tc>
        <w:tc>
          <w:tcPr>
            <w:tcW w:w="979" w:type="dxa"/>
            <w:shd w:val="clear" w:color="auto" w:fill="8EAADB"/>
            <w:vAlign w:val="center"/>
          </w:tcPr>
          <w:p w:rsidRPr="0037761B" w:rsidR="00E20D35" w:rsidRDefault="00E20D35" w14:paraId="000011E1" w14:textId="77777777">
            <w:pPr>
              <w:spacing w:before="320" w:after="320"/>
              <w:ind w:left="-218" w:right="-191"/>
              <w:jc w:val="center"/>
              <w:rPr>
                <w:sz w:val="16"/>
                <w:szCs w:val="16"/>
                <w:lang w:val="es-PE"/>
              </w:rPr>
            </w:pPr>
          </w:p>
        </w:tc>
        <w:tc>
          <w:tcPr>
            <w:tcW w:w="979" w:type="dxa"/>
            <w:shd w:val="clear" w:color="auto" w:fill="8EAADB"/>
            <w:vAlign w:val="center"/>
          </w:tcPr>
          <w:p w:rsidRPr="0037761B" w:rsidR="00E20D35" w:rsidRDefault="00E20D35" w14:paraId="000011E2" w14:textId="77777777">
            <w:pPr>
              <w:spacing w:before="320" w:after="320"/>
              <w:ind w:left="-218" w:right="-191"/>
              <w:jc w:val="center"/>
              <w:rPr>
                <w:sz w:val="16"/>
                <w:szCs w:val="16"/>
                <w:lang w:val="es-PE"/>
              </w:rPr>
            </w:pPr>
          </w:p>
        </w:tc>
        <w:tc>
          <w:tcPr>
            <w:tcW w:w="1365" w:type="dxa"/>
            <w:tcBorders>
              <w:top w:val="nil"/>
              <w:bottom w:val="nil"/>
            </w:tcBorders>
            <w:shd w:val="clear" w:color="auto" w:fill="auto"/>
          </w:tcPr>
          <w:p w:rsidRPr="0037761B" w:rsidR="00E20D35" w:rsidRDefault="00E20D35" w14:paraId="000011E3" w14:textId="77777777">
            <w:pPr>
              <w:spacing w:before="320" w:after="320"/>
              <w:jc w:val="center"/>
              <w:rPr>
                <w:b/>
                <w:sz w:val="18"/>
                <w:szCs w:val="18"/>
                <w:lang w:val="es-PE"/>
              </w:rPr>
            </w:pPr>
          </w:p>
        </w:tc>
        <w:tc>
          <w:tcPr>
            <w:tcW w:w="790" w:type="dxa"/>
            <w:tcBorders>
              <w:right w:val="single" w:color="000000" w:sz="4" w:space="0"/>
            </w:tcBorders>
            <w:shd w:val="clear" w:color="auto" w:fill="8EAADB"/>
            <w:vAlign w:val="center"/>
          </w:tcPr>
          <w:p w:rsidRPr="0037761B" w:rsidR="00E20D35" w:rsidRDefault="00E20D35" w14:paraId="000011E4" w14:textId="77777777">
            <w:pPr>
              <w:spacing w:before="320" w:after="320"/>
              <w:jc w:val="center"/>
              <w:rPr>
                <w:b/>
                <w:sz w:val="18"/>
                <w:szCs w:val="18"/>
                <w:lang w:val="es-PE"/>
              </w:rPr>
            </w:pPr>
          </w:p>
        </w:tc>
        <w:tc>
          <w:tcPr>
            <w:tcW w:w="1376" w:type="dxa"/>
            <w:tcBorders>
              <w:top w:val="nil"/>
              <w:left w:val="single" w:color="000000" w:sz="4" w:space="0"/>
              <w:bottom w:val="nil"/>
              <w:right w:val="nil"/>
            </w:tcBorders>
            <w:shd w:val="clear" w:color="auto" w:fill="auto"/>
          </w:tcPr>
          <w:p w:rsidRPr="0037761B" w:rsidR="00E20D35" w:rsidRDefault="00BE37EF" w14:paraId="000011E5" w14:textId="77777777">
            <w:pPr>
              <w:spacing w:before="320" w:after="320"/>
              <w:jc w:val="left"/>
              <w:rPr>
                <w:b/>
                <w:sz w:val="18"/>
                <w:szCs w:val="18"/>
                <w:lang w:val="es-PE"/>
              </w:rPr>
            </w:pPr>
            <w:r w:rsidRPr="0037761B">
              <w:rPr>
                <w:b/>
                <w:sz w:val="18"/>
                <w:szCs w:val="18"/>
                <w:lang w:val="es-PE"/>
              </w:rPr>
              <w:t>MODERADO</w:t>
            </w:r>
          </w:p>
        </w:tc>
      </w:tr>
      <w:tr w:rsidRPr="0037761B" w:rsidR="00E20D35" w14:paraId="48B8DE30" w14:textId="77777777">
        <w:trPr>
          <w:gridAfter w:val="1"/>
          <w:wAfter w:w="25" w:type="dxa"/>
          <w:cantSplit/>
          <w:trHeight w:val="179"/>
          <w:jc w:val="center"/>
        </w:trPr>
        <w:tc>
          <w:tcPr>
            <w:tcW w:w="907" w:type="dxa"/>
            <w:vMerge/>
            <w:tcBorders>
              <w:top w:val="nil"/>
              <w:left w:val="nil"/>
              <w:bottom w:val="nil"/>
              <w:right w:val="single" w:color="000000" w:sz="4" w:space="0"/>
            </w:tcBorders>
            <w:vAlign w:val="bottom"/>
          </w:tcPr>
          <w:p w:rsidRPr="0037761B" w:rsidR="00E20D35" w:rsidRDefault="00E20D35" w14:paraId="000011E6" w14:textId="77777777">
            <w:pPr>
              <w:widowControl w:val="0"/>
              <w:pBdr>
                <w:top w:val="nil"/>
                <w:left w:val="nil"/>
                <w:bottom w:val="nil"/>
                <w:right w:val="nil"/>
                <w:between w:val="nil"/>
              </w:pBdr>
              <w:spacing w:after="0" w:line="276" w:lineRule="auto"/>
              <w:jc w:val="left"/>
              <w:rPr>
                <w:b/>
                <w:sz w:val="18"/>
                <w:szCs w:val="18"/>
                <w:lang w:val="es-PE"/>
              </w:rPr>
            </w:pPr>
          </w:p>
        </w:tc>
        <w:tc>
          <w:tcPr>
            <w:tcW w:w="648" w:type="dxa"/>
            <w:tcBorders>
              <w:left w:val="single" w:color="000000" w:sz="4" w:space="0"/>
              <w:bottom w:val="single" w:color="000000" w:sz="4" w:space="0"/>
            </w:tcBorders>
            <w:vAlign w:val="center"/>
          </w:tcPr>
          <w:p w:rsidRPr="0037761B" w:rsidR="00E20D35" w:rsidRDefault="00BE37EF" w14:paraId="000011E7" w14:textId="77777777">
            <w:pPr>
              <w:spacing w:before="320" w:after="320"/>
              <w:jc w:val="center"/>
              <w:rPr>
                <w:b/>
                <w:lang w:val="es-PE"/>
              </w:rPr>
            </w:pPr>
            <w:r w:rsidRPr="0037761B">
              <w:rPr>
                <w:b/>
                <w:lang w:val="es-PE"/>
              </w:rPr>
              <w:t>1</w:t>
            </w:r>
          </w:p>
        </w:tc>
        <w:tc>
          <w:tcPr>
            <w:tcW w:w="979" w:type="dxa"/>
            <w:shd w:val="clear" w:color="auto" w:fill="B4C6E7"/>
            <w:vAlign w:val="center"/>
          </w:tcPr>
          <w:p w:rsidRPr="0037761B" w:rsidR="00E20D35" w:rsidRDefault="00E20D35" w14:paraId="000011E8" w14:textId="77777777">
            <w:pPr>
              <w:spacing w:before="320" w:after="320"/>
              <w:ind w:left="-218" w:right="-160"/>
              <w:jc w:val="center"/>
              <w:rPr>
                <w:sz w:val="16"/>
                <w:szCs w:val="16"/>
                <w:lang w:val="es-PE"/>
              </w:rPr>
            </w:pPr>
          </w:p>
        </w:tc>
        <w:tc>
          <w:tcPr>
            <w:tcW w:w="979" w:type="dxa"/>
            <w:shd w:val="clear" w:color="auto" w:fill="B4C6E7"/>
            <w:vAlign w:val="center"/>
          </w:tcPr>
          <w:p w:rsidRPr="0037761B" w:rsidR="00E20D35" w:rsidRDefault="00E20D35" w14:paraId="000011E9" w14:textId="77777777">
            <w:pPr>
              <w:spacing w:before="320" w:after="320"/>
              <w:ind w:left="-218" w:right="-160"/>
              <w:jc w:val="center"/>
              <w:rPr>
                <w:sz w:val="16"/>
                <w:szCs w:val="16"/>
                <w:lang w:val="es-PE"/>
              </w:rPr>
            </w:pPr>
          </w:p>
        </w:tc>
        <w:tc>
          <w:tcPr>
            <w:tcW w:w="979" w:type="dxa"/>
            <w:shd w:val="clear" w:color="auto" w:fill="B4C6E7"/>
            <w:vAlign w:val="center"/>
          </w:tcPr>
          <w:p w:rsidRPr="0037761B" w:rsidR="00E20D35" w:rsidRDefault="00E20D35" w14:paraId="000011EA" w14:textId="77777777">
            <w:pPr>
              <w:spacing w:before="320" w:after="320"/>
              <w:ind w:left="-218" w:right="-160"/>
              <w:jc w:val="center"/>
              <w:rPr>
                <w:sz w:val="16"/>
                <w:szCs w:val="16"/>
                <w:lang w:val="es-PE"/>
              </w:rPr>
            </w:pPr>
          </w:p>
        </w:tc>
        <w:tc>
          <w:tcPr>
            <w:tcW w:w="979" w:type="dxa"/>
            <w:shd w:val="clear" w:color="auto" w:fill="B4C6E7"/>
            <w:vAlign w:val="center"/>
          </w:tcPr>
          <w:p w:rsidRPr="0037761B" w:rsidR="00E20D35" w:rsidRDefault="00E20D35" w14:paraId="000011EB" w14:textId="77777777">
            <w:pPr>
              <w:spacing w:before="320" w:after="320"/>
              <w:ind w:left="-218" w:right="-160"/>
              <w:jc w:val="center"/>
              <w:rPr>
                <w:sz w:val="16"/>
                <w:szCs w:val="16"/>
                <w:lang w:val="es-PE"/>
              </w:rPr>
            </w:pPr>
          </w:p>
        </w:tc>
        <w:tc>
          <w:tcPr>
            <w:tcW w:w="979" w:type="dxa"/>
            <w:shd w:val="clear" w:color="auto" w:fill="B4C6E7"/>
            <w:vAlign w:val="center"/>
          </w:tcPr>
          <w:p w:rsidRPr="0037761B" w:rsidR="00E20D35" w:rsidRDefault="00E20D35" w14:paraId="000011EC" w14:textId="77777777">
            <w:pPr>
              <w:spacing w:before="320" w:after="320"/>
              <w:ind w:left="-218" w:right="-160"/>
              <w:jc w:val="center"/>
              <w:rPr>
                <w:sz w:val="16"/>
                <w:szCs w:val="16"/>
                <w:lang w:val="es-PE"/>
              </w:rPr>
            </w:pPr>
          </w:p>
        </w:tc>
        <w:tc>
          <w:tcPr>
            <w:tcW w:w="1365" w:type="dxa"/>
            <w:tcBorders>
              <w:top w:val="nil"/>
              <w:bottom w:val="nil"/>
            </w:tcBorders>
            <w:shd w:val="clear" w:color="auto" w:fill="auto"/>
          </w:tcPr>
          <w:p w:rsidRPr="0037761B" w:rsidR="00E20D35" w:rsidRDefault="00E20D35" w14:paraId="000011ED" w14:textId="77777777">
            <w:pPr>
              <w:spacing w:before="320" w:after="320"/>
              <w:jc w:val="center"/>
              <w:rPr>
                <w:b/>
                <w:sz w:val="18"/>
                <w:szCs w:val="18"/>
                <w:lang w:val="es-PE"/>
              </w:rPr>
            </w:pPr>
          </w:p>
        </w:tc>
        <w:tc>
          <w:tcPr>
            <w:tcW w:w="790" w:type="dxa"/>
            <w:tcBorders>
              <w:bottom w:val="single" w:color="000000" w:sz="4" w:space="0"/>
              <w:right w:val="single" w:color="000000" w:sz="4" w:space="0"/>
            </w:tcBorders>
            <w:shd w:val="clear" w:color="auto" w:fill="B4C6E7"/>
            <w:vAlign w:val="center"/>
          </w:tcPr>
          <w:p w:rsidRPr="0037761B" w:rsidR="00E20D35" w:rsidRDefault="00E20D35" w14:paraId="000011EE" w14:textId="77777777">
            <w:pPr>
              <w:spacing w:before="320" w:after="320"/>
              <w:jc w:val="center"/>
              <w:rPr>
                <w:b/>
                <w:sz w:val="18"/>
                <w:szCs w:val="18"/>
                <w:lang w:val="es-PE"/>
              </w:rPr>
            </w:pPr>
          </w:p>
        </w:tc>
        <w:tc>
          <w:tcPr>
            <w:tcW w:w="1376" w:type="dxa"/>
            <w:tcBorders>
              <w:top w:val="nil"/>
              <w:left w:val="single" w:color="000000" w:sz="4" w:space="0"/>
              <w:bottom w:val="nil"/>
              <w:right w:val="nil"/>
            </w:tcBorders>
            <w:shd w:val="clear" w:color="auto" w:fill="auto"/>
          </w:tcPr>
          <w:p w:rsidRPr="0037761B" w:rsidR="00E20D35" w:rsidRDefault="00BE37EF" w14:paraId="000011EF" w14:textId="77777777">
            <w:pPr>
              <w:spacing w:before="320" w:after="320"/>
              <w:jc w:val="left"/>
              <w:rPr>
                <w:b/>
                <w:sz w:val="18"/>
                <w:szCs w:val="18"/>
                <w:lang w:val="es-PE"/>
              </w:rPr>
            </w:pPr>
            <w:r w:rsidRPr="0037761B">
              <w:rPr>
                <w:b/>
                <w:sz w:val="18"/>
                <w:szCs w:val="18"/>
                <w:lang w:val="es-PE"/>
              </w:rPr>
              <w:t>BAJO</w:t>
            </w:r>
          </w:p>
        </w:tc>
      </w:tr>
      <w:tr w:rsidRPr="0037761B" w:rsidR="00E20D35" w14:paraId="7730B372" w14:textId="77777777">
        <w:trPr>
          <w:gridAfter w:val="1"/>
          <w:wAfter w:w="25" w:type="dxa"/>
          <w:trHeight w:val="413"/>
          <w:jc w:val="center"/>
        </w:trPr>
        <w:tc>
          <w:tcPr>
            <w:tcW w:w="907" w:type="dxa"/>
            <w:tcBorders>
              <w:top w:val="nil"/>
              <w:left w:val="nil"/>
              <w:bottom w:val="nil"/>
              <w:right w:val="nil"/>
            </w:tcBorders>
          </w:tcPr>
          <w:p w:rsidRPr="0037761B" w:rsidR="00E20D35" w:rsidRDefault="00E20D35" w14:paraId="000011F0" w14:textId="77777777">
            <w:pPr>
              <w:jc w:val="center"/>
              <w:rPr>
                <w:b/>
                <w:lang w:val="es-PE"/>
              </w:rPr>
            </w:pPr>
          </w:p>
        </w:tc>
        <w:tc>
          <w:tcPr>
            <w:tcW w:w="648" w:type="dxa"/>
            <w:tcBorders>
              <w:left w:val="nil"/>
              <w:bottom w:val="nil"/>
            </w:tcBorders>
            <w:vAlign w:val="center"/>
          </w:tcPr>
          <w:p w:rsidRPr="0037761B" w:rsidR="00E20D35" w:rsidRDefault="00E20D35" w14:paraId="000011F1" w14:textId="77777777">
            <w:pPr>
              <w:jc w:val="center"/>
              <w:rPr>
                <w:b/>
                <w:lang w:val="es-PE"/>
              </w:rPr>
            </w:pPr>
          </w:p>
        </w:tc>
        <w:tc>
          <w:tcPr>
            <w:tcW w:w="979" w:type="dxa"/>
            <w:tcBorders>
              <w:bottom w:val="single" w:color="000000" w:sz="4" w:space="0"/>
            </w:tcBorders>
            <w:vAlign w:val="center"/>
          </w:tcPr>
          <w:p w:rsidRPr="0037761B" w:rsidR="00E20D35" w:rsidRDefault="00BE37EF" w14:paraId="000011F2" w14:textId="77777777">
            <w:pPr>
              <w:jc w:val="center"/>
              <w:rPr>
                <w:b/>
                <w:lang w:val="es-PE"/>
              </w:rPr>
            </w:pPr>
            <w:r w:rsidRPr="0037761B">
              <w:rPr>
                <w:b/>
                <w:lang w:val="es-PE"/>
              </w:rPr>
              <w:t>1</w:t>
            </w:r>
          </w:p>
        </w:tc>
        <w:tc>
          <w:tcPr>
            <w:tcW w:w="979" w:type="dxa"/>
            <w:tcBorders>
              <w:bottom w:val="single" w:color="000000" w:sz="4" w:space="0"/>
            </w:tcBorders>
            <w:vAlign w:val="center"/>
          </w:tcPr>
          <w:p w:rsidRPr="0037761B" w:rsidR="00E20D35" w:rsidRDefault="00BE37EF" w14:paraId="000011F3" w14:textId="77777777">
            <w:pPr>
              <w:jc w:val="center"/>
              <w:rPr>
                <w:b/>
                <w:lang w:val="es-PE"/>
              </w:rPr>
            </w:pPr>
            <w:r w:rsidRPr="0037761B">
              <w:rPr>
                <w:b/>
                <w:lang w:val="es-PE"/>
              </w:rPr>
              <w:t>2</w:t>
            </w:r>
          </w:p>
        </w:tc>
        <w:tc>
          <w:tcPr>
            <w:tcW w:w="979" w:type="dxa"/>
            <w:tcBorders>
              <w:bottom w:val="single" w:color="000000" w:sz="4" w:space="0"/>
            </w:tcBorders>
            <w:vAlign w:val="center"/>
          </w:tcPr>
          <w:p w:rsidRPr="0037761B" w:rsidR="00E20D35" w:rsidRDefault="00BE37EF" w14:paraId="000011F4" w14:textId="77777777">
            <w:pPr>
              <w:jc w:val="center"/>
              <w:rPr>
                <w:b/>
                <w:lang w:val="es-PE"/>
              </w:rPr>
            </w:pPr>
            <w:r w:rsidRPr="0037761B">
              <w:rPr>
                <w:b/>
                <w:lang w:val="es-PE"/>
              </w:rPr>
              <w:t>3</w:t>
            </w:r>
          </w:p>
        </w:tc>
        <w:tc>
          <w:tcPr>
            <w:tcW w:w="979" w:type="dxa"/>
            <w:tcBorders>
              <w:bottom w:val="single" w:color="000000" w:sz="4" w:space="0"/>
            </w:tcBorders>
            <w:vAlign w:val="center"/>
          </w:tcPr>
          <w:p w:rsidRPr="0037761B" w:rsidR="00E20D35" w:rsidRDefault="00BE37EF" w14:paraId="000011F5" w14:textId="77777777">
            <w:pPr>
              <w:jc w:val="center"/>
              <w:rPr>
                <w:b/>
                <w:lang w:val="es-PE"/>
              </w:rPr>
            </w:pPr>
            <w:r w:rsidRPr="0037761B">
              <w:rPr>
                <w:b/>
                <w:lang w:val="es-PE"/>
              </w:rPr>
              <w:t>4</w:t>
            </w:r>
          </w:p>
        </w:tc>
        <w:tc>
          <w:tcPr>
            <w:tcW w:w="979" w:type="dxa"/>
            <w:tcBorders>
              <w:bottom w:val="single" w:color="000000" w:sz="4" w:space="0"/>
            </w:tcBorders>
            <w:vAlign w:val="center"/>
          </w:tcPr>
          <w:p w:rsidRPr="0037761B" w:rsidR="00E20D35" w:rsidRDefault="00BE37EF" w14:paraId="000011F6" w14:textId="77777777">
            <w:pPr>
              <w:jc w:val="center"/>
              <w:rPr>
                <w:b/>
                <w:lang w:val="es-PE"/>
              </w:rPr>
            </w:pPr>
            <w:r w:rsidRPr="0037761B">
              <w:rPr>
                <w:b/>
                <w:lang w:val="es-PE"/>
              </w:rPr>
              <w:t>5</w:t>
            </w:r>
          </w:p>
        </w:tc>
        <w:tc>
          <w:tcPr>
            <w:tcW w:w="1365" w:type="dxa"/>
            <w:tcBorders>
              <w:top w:val="nil"/>
              <w:bottom w:val="nil"/>
              <w:right w:val="nil"/>
            </w:tcBorders>
            <w:shd w:val="clear" w:color="auto" w:fill="auto"/>
          </w:tcPr>
          <w:p w:rsidRPr="0037761B" w:rsidR="00E20D35" w:rsidRDefault="00E20D35" w14:paraId="000011F7" w14:textId="77777777">
            <w:pPr>
              <w:jc w:val="center"/>
              <w:rPr>
                <w:b/>
                <w:lang w:val="es-PE"/>
              </w:rPr>
            </w:pPr>
          </w:p>
        </w:tc>
        <w:tc>
          <w:tcPr>
            <w:tcW w:w="790" w:type="dxa"/>
            <w:tcBorders>
              <w:left w:val="nil"/>
              <w:bottom w:val="nil"/>
              <w:right w:val="nil"/>
            </w:tcBorders>
          </w:tcPr>
          <w:p w:rsidRPr="0037761B" w:rsidR="00E20D35" w:rsidRDefault="00E20D35" w14:paraId="000011F8" w14:textId="77777777">
            <w:pPr>
              <w:jc w:val="center"/>
              <w:rPr>
                <w:b/>
                <w:lang w:val="es-PE"/>
              </w:rPr>
            </w:pPr>
          </w:p>
        </w:tc>
        <w:tc>
          <w:tcPr>
            <w:tcW w:w="1376" w:type="dxa"/>
            <w:tcBorders>
              <w:top w:val="nil"/>
              <w:left w:val="nil"/>
              <w:bottom w:val="nil"/>
              <w:right w:val="nil"/>
            </w:tcBorders>
            <w:shd w:val="clear" w:color="auto" w:fill="auto"/>
          </w:tcPr>
          <w:p w:rsidRPr="0037761B" w:rsidR="00E20D35" w:rsidRDefault="00E20D35" w14:paraId="000011F9" w14:textId="77777777">
            <w:pPr>
              <w:jc w:val="center"/>
              <w:rPr>
                <w:b/>
                <w:lang w:val="es-PE"/>
              </w:rPr>
            </w:pPr>
          </w:p>
        </w:tc>
      </w:tr>
      <w:tr w:rsidRPr="0037761B" w:rsidR="00E20D35" w14:paraId="22611EB7" w14:textId="77777777">
        <w:trPr>
          <w:trHeight w:val="161"/>
          <w:jc w:val="center"/>
        </w:trPr>
        <w:tc>
          <w:tcPr>
            <w:tcW w:w="907" w:type="dxa"/>
            <w:tcBorders>
              <w:top w:val="nil"/>
              <w:left w:val="nil"/>
              <w:bottom w:val="nil"/>
              <w:right w:val="nil"/>
            </w:tcBorders>
          </w:tcPr>
          <w:p w:rsidRPr="0037761B" w:rsidR="00E20D35" w:rsidRDefault="00E20D35" w14:paraId="000011FA" w14:textId="77777777">
            <w:pPr>
              <w:spacing w:after="0"/>
              <w:jc w:val="center"/>
              <w:rPr>
                <w:b/>
                <w:lang w:val="es-PE"/>
              </w:rPr>
            </w:pPr>
          </w:p>
        </w:tc>
        <w:tc>
          <w:tcPr>
            <w:tcW w:w="648" w:type="dxa"/>
            <w:tcBorders>
              <w:top w:val="nil"/>
              <w:left w:val="nil"/>
              <w:bottom w:val="nil"/>
              <w:right w:val="nil"/>
            </w:tcBorders>
            <w:vAlign w:val="center"/>
          </w:tcPr>
          <w:p w:rsidRPr="0037761B" w:rsidR="00E20D35" w:rsidRDefault="00E20D35" w14:paraId="000011FB" w14:textId="77777777">
            <w:pPr>
              <w:spacing w:after="0"/>
              <w:jc w:val="center"/>
              <w:rPr>
                <w:b/>
                <w:lang w:val="es-PE"/>
              </w:rPr>
            </w:pPr>
          </w:p>
        </w:tc>
        <w:tc>
          <w:tcPr>
            <w:tcW w:w="4895" w:type="dxa"/>
            <w:gridSpan w:val="5"/>
            <w:tcBorders>
              <w:left w:val="nil"/>
              <w:bottom w:val="nil"/>
              <w:right w:val="nil"/>
            </w:tcBorders>
            <w:vAlign w:val="center"/>
          </w:tcPr>
          <w:p w:rsidRPr="0037761B" w:rsidR="00E20D35" w:rsidRDefault="00BE37EF" w14:paraId="000011FC" w14:textId="77777777">
            <w:pPr>
              <w:spacing w:after="0"/>
              <w:jc w:val="center"/>
              <w:rPr>
                <w:b/>
                <w:lang w:val="es-PE"/>
              </w:rPr>
            </w:pPr>
            <w:r w:rsidRPr="0037761B">
              <w:rPr>
                <w:b/>
                <w:sz w:val="28"/>
                <w:szCs w:val="28"/>
                <w:lang w:val="es-PE"/>
              </w:rPr>
              <w:t>Probabilidad</w:t>
            </w:r>
          </w:p>
        </w:tc>
        <w:tc>
          <w:tcPr>
            <w:tcW w:w="1365" w:type="dxa"/>
            <w:tcBorders>
              <w:top w:val="nil"/>
              <w:left w:val="nil"/>
              <w:bottom w:val="nil"/>
              <w:right w:val="nil"/>
            </w:tcBorders>
            <w:shd w:val="clear" w:color="auto" w:fill="auto"/>
          </w:tcPr>
          <w:p w:rsidRPr="0037761B" w:rsidR="00E20D35" w:rsidRDefault="00E20D35" w14:paraId="00001201" w14:textId="77777777">
            <w:pPr>
              <w:spacing w:after="0"/>
              <w:jc w:val="center"/>
              <w:rPr>
                <w:b/>
                <w:sz w:val="28"/>
                <w:szCs w:val="28"/>
                <w:lang w:val="es-PE"/>
              </w:rPr>
            </w:pPr>
          </w:p>
        </w:tc>
        <w:tc>
          <w:tcPr>
            <w:tcW w:w="790" w:type="dxa"/>
            <w:tcBorders>
              <w:top w:val="nil"/>
              <w:left w:val="nil"/>
              <w:bottom w:val="nil"/>
              <w:right w:val="nil"/>
            </w:tcBorders>
          </w:tcPr>
          <w:p w:rsidRPr="0037761B" w:rsidR="00E20D35" w:rsidRDefault="00E20D35" w14:paraId="00001202" w14:textId="77777777">
            <w:pPr>
              <w:spacing w:after="0"/>
              <w:jc w:val="center"/>
              <w:rPr>
                <w:b/>
                <w:sz w:val="28"/>
                <w:szCs w:val="28"/>
                <w:lang w:val="es-PE"/>
              </w:rPr>
            </w:pPr>
          </w:p>
        </w:tc>
        <w:tc>
          <w:tcPr>
            <w:tcW w:w="1401" w:type="dxa"/>
            <w:gridSpan w:val="2"/>
            <w:tcBorders>
              <w:top w:val="nil"/>
              <w:left w:val="nil"/>
              <w:bottom w:val="nil"/>
              <w:right w:val="nil"/>
            </w:tcBorders>
            <w:shd w:val="clear" w:color="auto" w:fill="auto"/>
          </w:tcPr>
          <w:p w:rsidRPr="0037761B" w:rsidR="00E20D35" w:rsidRDefault="00E20D35" w14:paraId="00001203" w14:textId="77777777">
            <w:pPr>
              <w:spacing w:after="0"/>
              <w:jc w:val="center"/>
              <w:rPr>
                <w:b/>
                <w:sz w:val="28"/>
                <w:szCs w:val="28"/>
                <w:lang w:val="es-PE"/>
              </w:rPr>
            </w:pPr>
          </w:p>
        </w:tc>
      </w:tr>
    </w:tbl>
    <w:p w:rsidRPr="0037761B" w:rsidR="00E20D35" w:rsidRDefault="00E20D35" w14:paraId="00001205" w14:textId="77777777">
      <w:pPr>
        <w:tabs>
          <w:tab w:val="left" w:pos="4680"/>
        </w:tabs>
        <w:ind w:left="360"/>
        <w:rPr>
          <w:rFonts w:ascii="Calibri" w:hAnsi="Calibri" w:eastAsia="Calibri" w:cs="Calibri"/>
          <w:b/>
          <w:sz w:val="20"/>
          <w:szCs w:val="20"/>
          <w:lang w:val="es-PE"/>
        </w:rPr>
      </w:pPr>
    </w:p>
    <w:tbl>
      <w:tblPr>
        <w:tblStyle w:val="af8"/>
        <w:tblW w:w="15388" w:type="dxa"/>
        <w:tblInd w:w="0" w:type="dxa"/>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Layout w:type="fixed"/>
        <w:tblLook w:val="04A0" w:firstRow="1" w:lastRow="0" w:firstColumn="1" w:lastColumn="0" w:noHBand="0" w:noVBand="1"/>
      </w:tblPr>
      <w:tblGrid>
        <w:gridCol w:w="2920"/>
        <w:gridCol w:w="2493"/>
        <w:gridCol w:w="2496"/>
        <w:gridCol w:w="2496"/>
        <w:gridCol w:w="2496"/>
        <w:gridCol w:w="2487"/>
      </w:tblGrid>
      <w:tr w:rsidRPr="0037761B" w:rsidR="00E20D35" w:rsidTr="00E20D35" w14:paraId="02E42787"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20" w:type="dxa"/>
            <w:vMerge w:val="restart"/>
            <w:tcBorders>
              <w:top w:val="single" w:color="000000" w:sz="4" w:space="0"/>
              <w:left w:val="single" w:color="000000" w:sz="4" w:space="0"/>
              <w:right w:val="single" w:color="000000" w:sz="4" w:space="0"/>
            </w:tcBorders>
            <w:shd w:val="clear" w:color="auto" w:fill="auto"/>
          </w:tcPr>
          <w:p w:rsidRPr="0037761B" w:rsidR="00E20D35" w:rsidRDefault="00BE37EF" w14:paraId="00001206" w14:textId="77777777">
            <w:pPr>
              <w:spacing w:line="276" w:lineRule="auto"/>
              <w:jc w:val="center"/>
              <w:rPr>
                <w:lang w:val="es-PE"/>
              </w:rPr>
            </w:pPr>
            <w:r w:rsidRPr="0037761B">
              <w:rPr>
                <w:lang w:val="es-PE"/>
              </w:rPr>
              <w:t>Probabilidad</w:t>
            </w:r>
          </w:p>
        </w:tc>
        <w:tc>
          <w:tcPr>
            <w:tcW w:w="2493"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07"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No probable</w:t>
            </w:r>
          </w:p>
        </w:tc>
        <w:tc>
          <w:tcPr>
            <w:tcW w:w="2496"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08"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Baja</w:t>
            </w:r>
          </w:p>
        </w:tc>
        <w:tc>
          <w:tcPr>
            <w:tcW w:w="2496"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09"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Moderada</w:t>
            </w:r>
          </w:p>
        </w:tc>
        <w:tc>
          <w:tcPr>
            <w:tcW w:w="2496"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0A"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Alta</w:t>
            </w:r>
          </w:p>
        </w:tc>
        <w:tc>
          <w:tcPr>
            <w:tcW w:w="2487"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0B"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Esperada</w:t>
            </w:r>
          </w:p>
        </w:tc>
      </w:tr>
      <w:tr w:rsidRPr="0037761B" w:rsidR="00E20D35" w:rsidTr="00E20D35" w14:paraId="05CD1FBE" w14:textId="77777777">
        <w:trPr>
          <w:trHeight w:val="340"/>
        </w:trPr>
        <w:tc>
          <w:tcPr>
            <w:cnfStyle w:val="001000000000" w:firstRow="0" w:lastRow="0" w:firstColumn="1" w:lastColumn="0" w:oddVBand="0" w:evenVBand="0" w:oddHBand="0" w:evenHBand="0" w:firstRowFirstColumn="0" w:firstRowLastColumn="0" w:lastRowFirstColumn="0" w:lastRowLastColumn="0"/>
            <w:tcW w:w="2920" w:type="dxa"/>
            <w:vMerge/>
            <w:tcBorders>
              <w:top w:val="single" w:color="000000" w:sz="4" w:space="0"/>
              <w:left w:val="single" w:color="000000" w:sz="4" w:space="0"/>
              <w:right w:val="single" w:color="000000" w:sz="4" w:space="0"/>
            </w:tcBorders>
            <w:shd w:val="clear" w:color="auto" w:fill="auto"/>
          </w:tcPr>
          <w:p w:rsidRPr="0037761B" w:rsidR="00E20D35" w:rsidRDefault="00E20D35" w14:paraId="0000120C" w14:textId="77777777">
            <w:pPr>
              <w:widowControl w:val="0"/>
              <w:pBdr>
                <w:top w:val="nil"/>
                <w:left w:val="nil"/>
                <w:bottom w:val="nil"/>
                <w:right w:val="nil"/>
                <w:between w:val="nil"/>
              </w:pBdr>
              <w:spacing w:after="0" w:line="276" w:lineRule="auto"/>
              <w:jc w:val="left"/>
              <w:rPr>
                <w:sz w:val="16"/>
                <w:szCs w:val="16"/>
                <w:lang w:val="es-PE"/>
              </w:rPr>
            </w:pPr>
          </w:p>
        </w:tc>
        <w:tc>
          <w:tcPr>
            <w:tcW w:w="2493"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0D"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1</w:t>
            </w:r>
          </w:p>
        </w:tc>
        <w:tc>
          <w:tcPr>
            <w:tcW w:w="2496"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0E"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2</w:t>
            </w:r>
          </w:p>
        </w:tc>
        <w:tc>
          <w:tcPr>
            <w:tcW w:w="2496"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0F"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3</w:t>
            </w:r>
          </w:p>
        </w:tc>
        <w:tc>
          <w:tcPr>
            <w:tcW w:w="2496"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10"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4</w:t>
            </w:r>
          </w:p>
        </w:tc>
        <w:tc>
          <w:tcPr>
            <w:tcW w:w="2487"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11"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5</w:t>
            </w:r>
          </w:p>
        </w:tc>
      </w:tr>
      <w:tr w:rsidRPr="00E132B3" w:rsidR="00E20D35" w:rsidTr="00E20D35" w14:paraId="29476A42" w14:textId="77777777">
        <w:tc>
          <w:tcPr>
            <w:cnfStyle w:val="001000000000" w:firstRow="0" w:lastRow="0" w:firstColumn="1" w:lastColumn="0" w:oddVBand="0" w:evenVBand="0" w:oddHBand="0" w:evenHBand="0" w:firstRowFirstColumn="0" w:firstRowLastColumn="0" w:lastRowFirstColumn="0" w:lastRowLastColumn="0"/>
            <w:tcW w:w="2920" w:type="dxa"/>
            <w:tcBorders>
              <w:top w:val="single" w:color="000000" w:sz="4" w:space="0"/>
              <w:left w:val="single" w:color="000000" w:sz="4" w:space="0"/>
              <w:bottom w:val="single" w:color="000000" w:sz="4" w:space="0"/>
              <w:right w:val="single" w:color="000000" w:sz="4" w:space="0"/>
            </w:tcBorders>
            <w:shd w:val="clear" w:color="auto" w:fill="D9E2F3"/>
            <w:vAlign w:val="center"/>
          </w:tcPr>
          <w:p w:rsidRPr="0037761B" w:rsidR="00E20D35" w:rsidRDefault="00BE37EF" w14:paraId="00001212" w14:textId="77777777">
            <w:pPr>
              <w:spacing w:line="276" w:lineRule="auto"/>
              <w:ind w:left="170" w:right="170"/>
              <w:jc w:val="center"/>
              <w:rPr>
                <w:sz w:val="16"/>
                <w:szCs w:val="16"/>
                <w:lang w:val="es-PE"/>
              </w:rPr>
            </w:pPr>
            <w:r w:rsidRPr="0037761B">
              <w:rPr>
                <w:sz w:val="16"/>
                <w:szCs w:val="16"/>
                <w:lang w:val="es-PE"/>
              </w:rPr>
              <w:t xml:space="preserve">Descripción </w:t>
            </w:r>
          </w:p>
          <w:p w:rsidRPr="0037761B" w:rsidR="00E20D35" w:rsidRDefault="00BE37EF" w14:paraId="00001213" w14:textId="77777777">
            <w:pPr>
              <w:spacing w:line="276" w:lineRule="auto"/>
              <w:ind w:left="170" w:right="170"/>
              <w:jc w:val="center"/>
              <w:rPr>
                <w:sz w:val="16"/>
                <w:szCs w:val="16"/>
                <w:lang w:val="es-PE"/>
              </w:rPr>
            </w:pPr>
            <w:r w:rsidRPr="0037761B">
              <w:rPr>
                <w:sz w:val="16"/>
                <w:szCs w:val="16"/>
                <w:lang w:val="es-PE"/>
              </w:rPr>
              <w:t>("Se espera que el riesgo se materialice…")</w:t>
            </w:r>
          </w:p>
        </w:tc>
        <w:tc>
          <w:tcPr>
            <w:tcW w:w="2493"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1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 xml:space="preserve">Cada 5 años o menos </w:t>
            </w:r>
          </w:p>
          <w:p w:rsidRPr="0037761B" w:rsidR="00E20D35" w:rsidRDefault="00BE37EF" w14:paraId="0000121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b/>
                <w:sz w:val="16"/>
                <w:szCs w:val="16"/>
                <w:u w:val="single"/>
                <w:lang w:val="es-PE"/>
              </w:rPr>
            </w:pPr>
            <w:r w:rsidRPr="0037761B">
              <w:rPr>
                <w:b/>
                <w:sz w:val="16"/>
                <w:szCs w:val="16"/>
                <w:u w:val="single"/>
                <w:lang w:val="es-PE"/>
              </w:rPr>
              <w:t xml:space="preserve">y/o </w:t>
            </w:r>
          </w:p>
          <w:p w:rsidRPr="0037761B" w:rsidR="00E20D35" w:rsidRDefault="00BE37EF" w14:paraId="00001216"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probabilidad muy baja (&lt;20%) de materializarse</w:t>
            </w:r>
          </w:p>
        </w:tc>
        <w:tc>
          <w:tcPr>
            <w:tcW w:w="2496"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17"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 xml:space="preserve">Cada 3-5 años </w:t>
            </w:r>
          </w:p>
          <w:p w:rsidRPr="0037761B" w:rsidR="00E20D35" w:rsidRDefault="00BE37EF" w14:paraId="0000121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b/>
                <w:sz w:val="16"/>
                <w:szCs w:val="16"/>
                <w:u w:val="single"/>
                <w:lang w:val="es-PE"/>
              </w:rPr>
            </w:pPr>
            <w:r w:rsidRPr="0037761B">
              <w:rPr>
                <w:b/>
                <w:sz w:val="16"/>
                <w:szCs w:val="16"/>
                <w:u w:val="single"/>
                <w:lang w:val="es-PE"/>
              </w:rPr>
              <w:t>y/o</w:t>
            </w:r>
          </w:p>
          <w:p w:rsidRPr="0037761B" w:rsidR="00E20D35" w:rsidRDefault="00BE37EF" w14:paraId="0000121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baja probabilidad (20% - 40%) de materializarse</w:t>
            </w:r>
          </w:p>
        </w:tc>
        <w:tc>
          <w:tcPr>
            <w:tcW w:w="2496"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1A"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Cada 1-3 años</w:t>
            </w:r>
          </w:p>
          <w:p w:rsidRPr="0037761B" w:rsidR="00E20D35" w:rsidRDefault="00BE37EF" w14:paraId="0000121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b/>
                <w:sz w:val="16"/>
                <w:szCs w:val="16"/>
                <w:u w:val="single"/>
                <w:lang w:val="es-PE"/>
              </w:rPr>
            </w:pPr>
            <w:r w:rsidRPr="0037761B">
              <w:rPr>
                <w:b/>
                <w:sz w:val="16"/>
                <w:szCs w:val="16"/>
                <w:u w:val="single"/>
                <w:lang w:val="es-PE"/>
              </w:rPr>
              <w:t>y/o</w:t>
            </w:r>
          </w:p>
          <w:p w:rsidRPr="0037761B" w:rsidR="00E20D35" w:rsidRDefault="00BE37EF" w14:paraId="0000121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probabilidad de materializarse entre el 40% y el 60%</w:t>
            </w:r>
          </w:p>
        </w:tc>
        <w:tc>
          <w:tcPr>
            <w:tcW w:w="2496"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1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 xml:space="preserve">Una o dos veces al año </w:t>
            </w:r>
          </w:p>
          <w:p w:rsidRPr="0037761B" w:rsidR="00E20D35" w:rsidRDefault="00BE37EF" w14:paraId="0000121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b/>
                <w:sz w:val="16"/>
                <w:szCs w:val="16"/>
                <w:u w:val="single"/>
                <w:lang w:val="es-PE"/>
              </w:rPr>
            </w:pPr>
            <w:r w:rsidRPr="0037761B">
              <w:rPr>
                <w:b/>
                <w:sz w:val="16"/>
                <w:szCs w:val="16"/>
                <w:u w:val="single"/>
                <w:lang w:val="es-PE"/>
              </w:rPr>
              <w:t>y/o</w:t>
            </w:r>
          </w:p>
          <w:p w:rsidRPr="0037761B" w:rsidR="00E20D35" w:rsidRDefault="00BE37EF" w14:paraId="0000121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alta probabilidad de materializarse (60% - 80%)</w:t>
            </w:r>
          </w:p>
        </w:tc>
        <w:tc>
          <w:tcPr>
            <w:tcW w:w="2487"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2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 xml:space="preserve">Varias veces al año </w:t>
            </w:r>
          </w:p>
          <w:p w:rsidRPr="0037761B" w:rsidR="00E20D35" w:rsidRDefault="00BE37EF" w14:paraId="0000122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b/>
                <w:sz w:val="16"/>
                <w:szCs w:val="16"/>
                <w:u w:val="single"/>
                <w:lang w:val="es-PE"/>
              </w:rPr>
            </w:pPr>
            <w:r w:rsidRPr="0037761B">
              <w:rPr>
                <w:b/>
                <w:sz w:val="16"/>
                <w:szCs w:val="16"/>
                <w:u w:val="single"/>
                <w:lang w:val="es-PE"/>
              </w:rPr>
              <w:t>y/o</w:t>
            </w:r>
          </w:p>
          <w:p w:rsidRPr="0037761B" w:rsidR="00E20D35" w:rsidRDefault="00BE37EF" w14:paraId="0000122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probabilidad de materialización superior al 80</w:t>
            </w:r>
          </w:p>
        </w:tc>
      </w:tr>
    </w:tbl>
    <w:p w:rsidRPr="0037761B" w:rsidR="00E20D35" w:rsidRDefault="00E20D35" w14:paraId="00001223" w14:textId="77777777">
      <w:pPr>
        <w:tabs>
          <w:tab w:val="left" w:pos="4680"/>
        </w:tabs>
        <w:ind w:left="360"/>
        <w:rPr>
          <w:rFonts w:ascii="Calibri" w:hAnsi="Calibri" w:eastAsia="Calibri" w:cs="Calibri"/>
          <w:b/>
          <w:sz w:val="20"/>
          <w:szCs w:val="20"/>
          <w:lang w:val="es-PE"/>
        </w:rPr>
      </w:pPr>
    </w:p>
    <w:tbl>
      <w:tblPr>
        <w:tblStyle w:val="af9"/>
        <w:tblW w:w="15388" w:type="dxa"/>
        <w:tblInd w:w="0" w:type="dxa"/>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Layout w:type="fixed"/>
        <w:tblLook w:val="04A0" w:firstRow="1" w:lastRow="0" w:firstColumn="1" w:lastColumn="0" w:noHBand="0" w:noVBand="1"/>
      </w:tblPr>
      <w:tblGrid>
        <w:gridCol w:w="2923"/>
        <w:gridCol w:w="2493"/>
        <w:gridCol w:w="2496"/>
        <w:gridCol w:w="2496"/>
        <w:gridCol w:w="2496"/>
        <w:gridCol w:w="2484"/>
      </w:tblGrid>
      <w:tr w:rsidRPr="0037761B" w:rsidR="00E20D35" w:rsidTr="00E20D35" w14:paraId="33C43338"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23" w:type="dxa"/>
            <w:vMerge w:val="restart"/>
            <w:tcBorders>
              <w:top w:val="single" w:color="000000" w:sz="4" w:space="0"/>
              <w:left w:val="single" w:color="000000" w:sz="4" w:space="0"/>
              <w:right w:val="single" w:color="000000" w:sz="4" w:space="0"/>
            </w:tcBorders>
            <w:shd w:val="clear" w:color="auto" w:fill="auto"/>
          </w:tcPr>
          <w:p w:rsidRPr="0037761B" w:rsidR="00E20D35" w:rsidRDefault="00BE37EF" w14:paraId="00001224" w14:textId="77777777">
            <w:pPr>
              <w:spacing w:line="276" w:lineRule="auto"/>
              <w:jc w:val="center"/>
              <w:rPr>
                <w:lang w:val="es-PE"/>
              </w:rPr>
            </w:pPr>
            <w:r w:rsidRPr="0037761B">
              <w:rPr>
                <w:lang w:val="es-PE"/>
              </w:rPr>
              <w:t>Impacto</w:t>
            </w:r>
          </w:p>
        </w:tc>
        <w:tc>
          <w:tcPr>
            <w:tcW w:w="2493"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25"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Limitado</w:t>
            </w:r>
          </w:p>
        </w:tc>
        <w:tc>
          <w:tcPr>
            <w:tcW w:w="2496"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26"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Bajo</w:t>
            </w:r>
          </w:p>
        </w:tc>
        <w:tc>
          <w:tcPr>
            <w:tcW w:w="2496"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27"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Moderado</w:t>
            </w:r>
          </w:p>
        </w:tc>
        <w:tc>
          <w:tcPr>
            <w:tcW w:w="2496"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28"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Alto</w:t>
            </w:r>
          </w:p>
        </w:tc>
        <w:tc>
          <w:tcPr>
            <w:tcW w:w="2484" w:type="dxa"/>
            <w:tcBorders>
              <w:top w:val="single" w:color="000000" w:sz="4" w:space="0"/>
              <w:left w:val="single" w:color="000000" w:sz="4" w:space="0"/>
              <w:bottom w:val="nil"/>
              <w:right w:val="single" w:color="000000" w:sz="4" w:space="0"/>
            </w:tcBorders>
            <w:shd w:val="clear" w:color="auto" w:fill="D9E2F3"/>
            <w:vAlign w:val="center"/>
          </w:tcPr>
          <w:p w:rsidRPr="0037761B" w:rsidR="00E20D35" w:rsidRDefault="00BE37EF" w14:paraId="00001229"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Extremo</w:t>
            </w:r>
          </w:p>
        </w:tc>
      </w:tr>
      <w:tr w:rsidRPr="0037761B" w:rsidR="00E20D35" w:rsidTr="00E20D35" w14:paraId="08EDC05B" w14:textId="77777777">
        <w:trPr>
          <w:trHeight w:val="340"/>
        </w:trPr>
        <w:tc>
          <w:tcPr>
            <w:cnfStyle w:val="001000000000" w:firstRow="0" w:lastRow="0" w:firstColumn="1" w:lastColumn="0" w:oddVBand="0" w:evenVBand="0" w:oddHBand="0" w:evenHBand="0" w:firstRowFirstColumn="0" w:firstRowLastColumn="0" w:lastRowFirstColumn="0" w:lastRowLastColumn="0"/>
            <w:tcW w:w="2923" w:type="dxa"/>
            <w:vMerge/>
            <w:tcBorders>
              <w:top w:val="single" w:color="000000" w:sz="4" w:space="0"/>
              <w:left w:val="single" w:color="000000" w:sz="4" w:space="0"/>
              <w:right w:val="single" w:color="000000" w:sz="4" w:space="0"/>
            </w:tcBorders>
            <w:shd w:val="clear" w:color="auto" w:fill="auto"/>
          </w:tcPr>
          <w:p w:rsidRPr="0037761B" w:rsidR="00E20D35" w:rsidRDefault="00E20D35" w14:paraId="0000122A" w14:textId="77777777">
            <w:pPr>
              <w:widowControl w:val="0"/>
              <w:pBdr>
                <w:top w:val="nil"/>
                <w:left w:val="nil"/>
                <w:bottom w:val="nil"/>
                <w:right w:val="nil"/>
                <w:between w:val="nil"/>
              </w:pBdr>
              <w:spacing w:after="0" w:line="276" w:lineRule="auto"/>
              <w:jc w:val="left"/>
              <w:rPr>
                <w:sz w:val="16"/>
                <w:szCs w:val="16"/>
                <w:lang w:val="es-PE"/>
              </w:rPr>
            </w:pPr>
          </w:p>
        </w:tc>
        <w:tc>
          <w:tcPr>
            <w:tcW w:w="2493"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2B"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1</w:t>
            </w:r>
          </w:p>
        </w:tc>
        <w:tc>
          <w:tcPr>
            <w:tcW w:w="2496"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2C"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2</w:t>
            </w:r>
          </w:p>
        </w:tc>
        <w:tc>
          <w:tcPr>
            <w:tcW w:w="2496"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2D"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3</w:t>
            </w:r>
          </w:p>
        </w:tc>
        <w:tc>
          <w:tcPr>
            <w:tcW w:w="2496"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2E"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4</w:t>
            </w:r>
          </w:p>
        </w:tc>
        <w:tc>
          <w:tcPr>
            <w:tcW w:w="2484" w:type="dxa"/>
            <w:tcBorders>
              <w:top w:val="nil"/>
              <w:left w:val="single" w:color="000000" w:sz="4" w:space="0"/>
              <w:bottom w:val="single" w:color="000000" w:sz="4" w:space="0"/>
              <w:right w:val="single" w:color="000000" w:sz="4" w:space="0"/>
            </w:tcBorders>
            <w:shd w:val="clear" w:color="auto" w:fill="D9E2F3"/>
            <w:vAlign w:val="center"/>
          </w:tcPr>
          <w:p w:rsidRPr="0037761B" w:rsidR="00E20D35" w:rsidRDefault="00BE37EF" w14:paraId="0000122F"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b/>
                <w:sz w:val="16"/>
                <w:szCs w:val="16"/>
                <w:lang w:val="es-PE"/>
              </w:rPr>
            </w:pPr>
            <w:r w:rsidRPr="0037761B">
              <w:rPr>
                <w:b/>
                <w:sz w:val="16"/>
                <w:szCs w:val="16"/>
                <w:lang w:val="es-PE"/>
              </w:rPr>
              <w:t>5</w:t>
            </w:r>
          </w:p>
        </w:tc>
      </w:tr>
      <w:tr w:rsidRPr="00E132B3" w:rsidR="00E20D35" w:rsidTr="00E20D35" w14:paraId="23F90617" w14:textId="77777777">
        <w:tc>
          <w:tcPr>
            <w:cnfStyle w:val="001000000000" w:firstRow="0" w:lastRow="0" w:firstColumn="1" w:lastColumn="0" w:oddVBand="0" w:evenVBand="0" w:oddHBand="0" w:evenHBand="0" w:firstRowFirstColumn="0" w:firstRowLastColumn="0" w:lastRowFirstColumn="0" w:lastRowLastColumn="0"/>
            <w:tcW w:w="2923" w:type="dxa"/>
            <w:tcBorders>
              <w:top w:val="single" w:color="000000" w:sz="4" w:space="0"/>
              <w:left w:val="single" w:color="000000" w:sz="4" w:space="0"/>
              <w:bottom w:val="single" w:color="000000" w:sz="4" w:space="0"/>
              <w:right w:val="single" w:color="000000" w:sz="4" w:space="0"/>
            </w:tcBorders>
            <w:shd w:val="clear" w:color="auto" w:fill="D9E2F3"/>
            <w:vAlign w:val="center"/>
          </w:tcPr>
          <w:p w:rsidRPr="0037761B" w:rsidR="00E20D35" w:rsidRDefault="00BE37EF" w14:paraId="00001230" w14:textId="77777777">
            <w:pPr>
              <w:spacing w:line="276" w:lineRule="auto"/>
              <w:ind w:left="170" w:right="170"/>
              <w:jc w:val="center"/>
              <w:rPr>
                <w:sz w:val="16"/>
                <w:szCs w:val="16"/>
                <w:lang w:val="es-PE"/>
              </w:rPr>
            </w:pPr>
            <w:r w:rsidRPr="0037761B">
              <w:rPr>
                <w:sz w:val="16"/>
                <w:szCs w:val="16"/>
                <w:lang w:val="es-PE"/>
              </w:rPr>
              <w:t xml:space="preserve">Descripción </w:t>
            </w:r>
          </w:p>
          <w:p w:rsidRPr="0037761B" w:rsidR="00E20D35" w:rsidRDefault="00BE37EF" w14:paraId="00001231" w14:textId="77777777">
            <w:pPr>
              <w:spacing w:line="276" w:lineRule="auto"/>
              <w:ind w:left="170" w:right="170"/>
              <w:jc w:val="center"/>
              <w:rPr>
                <w:sz w:val="16"/>
                <w:szCs w:val="16"/>
                <w:lang w:val="es-PE"/>
              </w:rPr>
            </w:pPr>
            <w:r w:rsidRPr="0037761B">
              <w:rPr>
                <w:sz w:val="16"/>
                <w:szCs w:val="16"/>
                <w:lang w:val="es-PE"/>
              </w:rPr>
              <w:t>("Si el riesgo se materializa…")</w:t>
            </w:r>
          </w:p>
        </w:tc>
        <w:tc>
          <w:tcPr>
            <w:tcW w:w="2493"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3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Impacto insignificante o nulo en los resultados del proyecto, positivos o negativos. Insignificante o nulo impacto potencial adverso sobre las personas y/o el medio ambiente.</w:t>
            </w:r>
          </w:p>
        </w:tc>
        <w:tc>
          <w:tcPr>
            <w:tcW w:w="2496"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3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5-20 % de los resultados aplicables y previstos afectados, positiva o negativamente. Impactos adversos potenciales sobre las personas y/o el medio ambiente muy limitados y fáciles de gestionar.</w:t>
            </w:r>
          </w:p>
        </w:tc>
        <w:tc>
          <w:tcPr>
            <w:tcW w:w="2496"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3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20-30% de los resultados aplicables y previstos afectados positiva o negativamente. Impactos adversos potenciales sobre las personas y/o el medio ambiente de baja magnitud, limitados en escala y duración, que pueden evitarse, gestionarse o mitigarse con medidas aceptadas.</w:t>
            </w:r>
          </w:p>
        </w:tc>
        <w:tc>
          <w:tcPr>
            <w:tcW w:w="2496"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3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30-50% de los resultados/productos aplicables y previstos afectados positiva o negativamente. Impactos adversos potenciales sobre las personas y/o el medio ambiente de magnitud, extensión espacial y duración medias o grandes.</w:t>
            </w:r>
          </w:p>
        </w:tc>
        <w:tc>
          <w:tcPr>
            <w:tcW w:w="2484" w:type="dxa"/>
            <w:tcBorders>
              <w:top w:val="single" w:color="000000" w:sz="4" w:space="0"/>
              <w:left w:val="single" w:color="000000" w:sz="4" w:space="0"/>
              <w:bottom w:val="single" w:color="000000" w:sz="4" w:space="0"/>
              <w:right w:val="single" w:color="000000" w:sz="4" w:space="0"/>
            </w:tcBorders>
            <w:vAlign w:val="center"/>
          </w:tcPr>
          <w:p w:rsidRPr="0037761B" w:rsidR="00E20D35" w:rsidRDefault="00BE37EF" w14:paraId="00001236"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sz w:val="16"/>
                <w:szCs w:val="16"/>
                <w:lang w:val="es-PE"/>
              </w:rPr>
            </w:pPr>
            <w:r w:rsidRPr="0037761B">
              <w:rPr>
                <w:sz w:val="16"/>
                <w:szCs w:val="16"/>
                <w:lang w:val="es-PE"/>
              </w:rPr>
              <w:t>Más del 50% de los resultados/productos aplicables y previstos afectados positiva o negativamente. Impactos adversos sobre las personas y/o el medio ambiente de gran magnitud, extensión espacial y/o duración.</w:t>
            </w:r>
          </w:p>
        </w:tc>
      </w:tr>
    </w:tbl>
    <w:p w:rsidRPr="0037761B" w:rsidR="00E20D35" w:rsidRDefault="00E20D35" w14:paraId="00001237" w14:textId="77777777">
      <w:pPr>
        <w:tabs>
          <w:tab w:val="left" w:pos="4680"/>
        </w:tabs>
        <w:ind w:left="360"/>
        <w:rPr>
          <w:rFonts w:ascii="Calibri" w:hAnsi="Calibri" w:eastAsia="Calibri" w:cs="Calibri"/>
          <w:b/>
          <w:sz w:val="20"/>
          <w:szCs w:val="20"/>
          <w:lang w:val="es-PE"/>
        </w:rPr>
      </w:pPr>
    </w:p>
    <w:p w:rsidRPr="0037761B" w:rsidR="00E20D35" w:rsidRDefault="00E20D35" w14:paraId="00001238" w14:textId="77777777">
      <w:pPr>
        <w:tabs>
          <w:tab w:val="left" w:pos="4680"/>
        </w:tabs>
        <w:ind w:left="360"/>
        <w:rPr>
          <w:rFonts w:ascii="Calibri" w:hAnsi="Calibri" w:eastAsia="Calibri" w:cs="Calibri"/>
          <w:b/>
          <w:sz w:val="20"/>
          <w:szCs w:val="20"/>
          <w:lang w:val="es-PE"/>
        </w:rPr>
      </w:pPr>
    </w:p>
    <w:p w:rsidRPr="0037761B" w:rsidR="00E20D35" w:rsidRDefault="00866DE9" w14:paraId="00001239" w14:textId="77777777">
      <w:pPr>
        <w:numPr>
          <w:ilvl w:val="0"/>
          <w:numId w:val="15"/>
        </w:numPr>
        <w:pBdr>
          <w:top w:val="nil"/>
          <w:left w:val="nil"/>
          <w:bottom w:val="nil"/>
          <w:right w:val="nil"/>
          <w:between w:val="nil"/>
        </w:pBdr>
        <w:tabs>
          <w:tab w:val="left" w:pos="4680"/>
        </w:tabs>
        <w:spacing w:after="160" w:line="259" w:lineRule="auto"/>
        <w:jc w:val="left"/>
        <w:rPr>
          <w:rFonts w:ascii="Calibri" w:hAnsi="Calibri" w:eastAsia="Calibri" w:cs="Calibri"/>
          <w:b/>
          <w:color w:val="000000"/>
          <w:sz w:val="20"/>
          <w:szCs w:val="20"/>
          <w:lang w:val="es-PE"/>
        </w:rPr>
      </w:pPr>
      <w:sdt>
        <w:sdtPr>
          <w:rPr>
            <w:lang w:val="es-PE"/>
          </w:rPr>
          <w:tag w:val="goog_rdk_24"/>
          <w:id w:val="1188484034"/>
        </w:sdtPr>
        <w:sdtContent/>
      </w:sdt>
      <w:r w:rsidRPr="0037761B" w:rsidR="00BE37EF">
        <w:rPr>
          <w:rFonts w:ascii="Calibri" w:hAnsi="Calibri" w:eastAsia="Calibri" w:cs="Calibri"/>
          <w:b/>
          <w:color w:val="000000"/>
          <w:sz w:val="20"/>
          <w:szCs w:val="20"/>
          <w:lang w:val="es-PE"/>
        </w:rPr>
        <w:t>EVIDENCIAS</w:t>
      </w:r>
    </w:p>
    <w:tbl>
      <w:tblPr>
        <w:tblStyle w:val="afa"/>
        <w:tblW w:w="16144" w:type="dxa"/>
        <w:jc w:val="center"/>
        <w:tblInd w:w="0" w:type="dxa"/>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Layout w:type="fixed"/>
        <w:tblLook w:val="0600" w:firstRow="0" w:lastRow="0" w:firstColumn="0" w:lastColumn="0" w:noHBand="1" w:noVBand="1"/>
      </w:tblPr>
      <w:tblGrid>
        <w:gridCol w:w="551"/>
        <w:gridCol w:w="5670"/>
        <w:gridCol w:w="4406"/>
        <w:gridCol w:w="5517"/>
      </w:tblGrid>
      <w:tr w:rsidRPr="0037761B" w:rsidR="00E20D35" w:rsidTr="00121BC3" w14:paraId="75782A16" w14:textId="77777777">
        <w:trPr>
          <w:tblHeader/>
          <w:jc w:val="center"/>
        </w:trPr>
        <w:tc>
          <w:tcPr>
            <w:tcW w:w="551" w:type="dxa"/>
            <w:shd w:val="clear" w:color="auto" w:fill="000000"/>
            <w:vAlign w:val="center"/>
          </w:tcPr>
          <w:p w:rsidRPr="0037761B" w:rsidR="00E20D35" w:rsidRDefault="00BE37EF" w14:paraId="0000123A" w14:textId="77777777">
            <w:pPr>
              <w:jc w:val="center"/>
              <w:rPr>
                <w:rFonts w:ascii="Calibri" w:hAnsi="Calibri" w:eastAsia="Calibri" w:cs="Calibri"/>
                <w:b/>
                <w:color w:val="FFFFFF"/>
                <w:sz w:val="20"/>
                <w:szCs w:val="20"/>
                <w:lang w:val="es-PE"/>
              </w:rPr>
            </w:pPr>
            <w:r w:rsidRPr="0037761B">
              <w:rPr>
                <w:rFonts w:ascii="Calibri" w:hAnsi="Calibri" w:eastAsia="Calibri" w:cs="Calibri"/>
                <w:b/>
                <w:color w:val="FFFFFF"/>
                <w:sz w:val="20"/>
                <w:szCs w:val="20"/>
                <w:lang w:val="es-PE"/>
              </w:rPr>
              <w:t>Nº</w:t>
            </w:r>
          </w:p>
        </w:tc>
        <w:tc>
          <w:tcPr>
            <w:tcW w:w="5670" w:type="dxa"/>
            <w:shd w:val="clear" w:color="auto" w:fill="000000"/>
            <w:vAlign w:val="center"/>
          </w:tcPr>
          <w:p w:rsidRPr="0037761B" w:rsidR="00E20D35" w:rsidRDefault="00BE37EF" w14:paraId="0000123B" w14:textId="77777777">
            <w:pPr>
              <w:jc w:val="center"/>
              <w:rPr>
                <w:rFonts w:ascii="Calibri" w:hAnsi="Calibri" w:eastAsia="Calibri" w:cs="Calibri"/>
                <w:b/>
                <w:color w:val="FFFFFF"/>
                <w:sz w:val="20"/>
                <w:szCs w:val="20"/>
                <w:lang w:val="es-PE"/>
              </w:rPr>
            </w:pPr>
            <w:r w:rsidRPr="0037761B">
              <w:rPr>
                <w:rFonts w:ascii="Calibri" w:hAnsi="Calibri" w:eastAsia="Calibri" w:cs="Calibri"/>
                <w:b/>
                <w:color w:val="FFFFFF"/>
                <w:sz w:val="20"/>
                <w:szCs w:val="20"/>
                <w:lang w:val="es-PE"/>
              </w:rPr>
              <w:t>Resultado y/o producto logrado</w:t>
            </w:r>
          </w:p>
        </w:tc>
        <w:tc>
          <w:tcPr>
            <w:tcW w:w="4406" w:type="dxa"/>
            <w:shd w:val="clear" w:color="auto" w:fill="000000"/>
            <w:vAlign w:val="center"/>
          </w:tcPr>
          <w:p w:rsidRPr="0037761B" w:rsidR="00E20D35" w:rsidRDefault="00BE37EF" w14:paraId="0000123C" w14:textId="77777777">
            <w:pPr>
              <w:jc w:val="center"/>
              <w:rPr>
                <w:rFonts w:ascii="Calibri" w:hAnsi="Calibri" w:eastAsia="Calibri" w:cs="Calibri"/>
                <w:b/>
                <w:color w:val="FFFFFF"/>
                <w:sz w:val="20"/>
                <w:szCs w:val="20"/>
                <w:lang w:val="es-PE"/>
              </w:rPr>
            </w:pPr>
            <w:r w:rsidRPr="0037761B">
              <w:rPr>
                <w:rFonts w:ascii="Calibri" w:hAnsi="Calibri" w:eastAsia="Calibri" w:cs="Calibri"/>
                <w:b/>
                <w:color w:val="FFFFFF"/>
                <w:sz w:val="20"/>
                <w:szCs w:val="20"/>
                <w:lang w:val="es-PE"/>
              </w:rPr>
              <w:t>Título de la evidencia</w:t>
            </w:r>
          </w:p>
        </w:tc>
        <w:tc>
          <w:tcPr>
            <w:tcW w:w="5517" w:type="dxa"/>
            <w:shd w:val="clear" w:color="auto" w:fill="000000"/>
            <w:vAlign w:val="center"/>
          </w:tcPr>
          <w:p w:rsidRPr="0037761B" w:rsidR="00E20D35" w:rsidRDefault="00BE37EF" w14:paraId="0000123D" w14:textId="77777777">
            <w:pPr>
              <w:jc w:val="center"/>
              <w:rPr>
                <w:rFonts w:ascii="Calibri" w:hAnsi="Calibri" w:eastAsia="Calibri" w:cs="Calibri"/>
                <w:b/>
                <w:color w:val="FFFFFF"/>
                <w:sz w:val="20"/>
                <w:szCs w:val="20"/>
                <w:lang w:val="es-PE"/>
              </w:rPr>
            </w:pPr>
            <w:r w:rsidRPr="0037761B">
              <w:rPr>
                <w:rFonts w:ascii="Calibri" w:hAnsi="Calibri" w:eastAsia="Calibri" w:cs="Calibri"/>
                <w:b/>
                <w:color w:val="FFFFFF"/>
                <w:sz w:val="20"/>
                <w:szCs w:val="20"/>
                <w:lang w:val="es-PE"/>
              </w:rPr>
              <w:t>Link de la evidencia</w:t>
            </w:r>
          </w:p>
        </w:tc>
      </w:tr>
      <w:tr w:rsidRPr="00E132B3" w:rsidR="00756668" w:rsidTr="00121BC3" w14:paraId="481E307A" w14:textId="77777777">
        <w:trPr>
          <w:jc w:val="center"/>
        </w:trPr>
        <w:tc>
          <w:tcPr>
            <w:tcW w:w="551" w:type="dxa"/>
            <w:vAlign w:val="center"/>
          </w:tcPr>
          <w:p w:rsidRPr="0037761B" w:rsidR="00756668" w:rsidRDefault="00756668" w14:paraId="2ADD87F2"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37761B" w:rsidR="00756668" w:rsidP="00EE111A" w:rsidRDefault="00756668" w14:paraId="0FB505B1" w14:textId="0D8F12F8">
            <w:pPr>
              <w:pBdr>
                <w:top w:val="nil"/>
                <w:left w:val="nil"/>
                <w:bottom w:val="nil"/>
                <w:right w:val="nil"/>
                <w:between w:val="nil"/>
              </w:pBdr>
              <w:spacing w:after="160" w:line="259" w:lineRule="auto"/>
              <w:jc w:val="left"/>
              <w:rPr>
                <w:color w:val="000000"/>
                <w:sz w:val="20"/>
                <w:szCs w:val="20"/>
                <w:lang w:val="es-PE"/>
              </w:rPr>
            </w:pPr>
            <w:r w:rsidRPr="00756668">
              <w:rPr>
                <w:b/>
                <w:bCs/>
                <w:color w:val="000000"/>
                <w:sz w:val="20"/>
                <w:szCs w:val="20"/>
                <w:lang w:val="es-PE"/>
              </w:rPr>
              <w:t>Objetivo del proyecto:</w:t>
            </w:r>
            <w:r w:rsidRPr="00756668">
              <w:rPr>
                <w:color w:val="000000"/>
                <w:sz w:val="20"/>
                <w:szCs w:val="20"/>
                <w:lang w:val="es-PE"/>
              </w:rPr>
              <w:t xml:space="preserve">  Introducir modelos de producción de commodities sostenibles (libres de deforestación y rentables) y reducir la deforestación y degradación de la tierra causadas por la creciente producción no sostenible de commodities agrícolas en jurisdicciones económico-ecológicas críticas en la Amazonía noroccidental de Perú.</w:t>
            </w:r>
          </w:p>
        </w:tc>
        <w:tc>
          <w:tcPr>
            <w:tcW w:w="4406" w:type="dxa"/>
            <w:vAlign w:val="center"/>
          </w:tcPr>
          <w:p w:rsidRPr="0037761B" w:rsidR="00756668" w:rsidRDefault="00756668" w14:paraId="2EA80250" w14:textId="62064008">
            <w:pPr>
              <w:rPr>
                <w:color w:val="000000"/>
                <w:sz w:val="20"/>
                <w:szCs w:val="20"/>
                <w:lang w:val="es-PE"/>
              </w:rPr>
            </w:pPr>
          </w:p>
        </w:tc>
        <w:tc>
          <w:tcPr>
            <w:tcW w:w="5517" w:type="dxa"/>
            <w:vAlign w:val="center"/>
          </w:tcPr>
          <w:p w:rsidR="00756668" w:rsidRDefault="00756668" w14:paraId="7E6D7493" w14:textId="200B0688">
            <w:pPr>
              <w:jc w:val="left"/>
              <w:rPr>
                <w:color w:val="0000FF"/>
                <w:sz w:val="20"/>
                <w:szCs w:val="20"/>
                <w:u w:val="single"/>
                <w:lang w:val="es-PE"/>
              </w:rPr>
            </w:pPr>
          </w:p>
        </w:tc>
      </w:tr>
      <w:tr w:rsidRPr="00E132B3" w:rsidR="00756668" w:rsidTr="00121BC3" w14:paraId="6BDB553A" w14:textId="77777777">
        <w:trPr>
          <w:jc w:val="center"/>
        </w:trPr>
        <w:tc>
          <w:tcPr>
            <w:tcW w:w="551" w:type="dxa"/>
            <w:vAlign w:val="center"/>
          </w:tcPr>
          <w:p w:rsidRPr="0037761B" w:rsidR="00756668" w:rsidRDefault="00756668" w14:paraId="79F2A2B2"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756668" w:rsidRDefault="00756668" w14:paraId="6C587A20" w14:textId="77777777">
            <w:pPr>
              <w:numPr>
                <w:ilvl w:val="0"/>
                <w:numId w:val="2"/>
              </w:numPr>
              <w:pBdr>
                <w:top w:val="nil"/>
                <w:left w:val="nil"/>
                <w:bottom w:val="nil"/>
                <w:right w:val="nil"/>
                <w:between w:val="nil"/>
              </w:pBdr>
              <w:spacing w:after="160" w:line="259" w:lineRule="auto"/>
              <w:ind w:left="181" w:hanging="142"/>
              <w:jc w:val="left"/>
              <w:rPr>
                <w:color w:val="000000"/>
                <w:sz w:val="20"/>
                <w:szCs w:val="20"/>
                <w:lang w:val="es-PE"/>
              </w:rPr>
            </w:pPr>
          </w:p>
        </w:tc>
        <w:tc>
          <w:tcPr>
            <w:tcW w:w="4406" w:type="dxa"/>
            <w:vAlign w:val="center"/>
          </w:tcPr>
          <w:p w:rsidRPr="0037761B" w:rsidR="00756668" w:rsidRDefault="00756668" w14:paraId="19521A62" w14:textId="5E4A3279">
            <w:pPr>
              <w:rPr>
                <w:color w:val="000000"/>
                <w:sz w:val="20"/>
                <w:szCs w:val="20"/>
                <w:lang w:val="es-PE"/>
              </w:rPr>
            </w:pPr>
          </w:p>
        </w:tc>
        <w:tc>
          <w:tcPr>
            <w:tcW w:w="5517" w:type="dxa"/>
            <w:vAlign w:val="center"/>
          </w:tcPr>
          <w:p w:rsidR="00756668" w:rsidRDefault="00756668" w14:paraId="7DCAE5B5" w14:textId="24D36EB1">
            <w:pPr>
              <w:jc w:val="left"/>
              <w:rPr>
                <w:color w:val="0000FF"/>
                <w:sz w:val="20"/>
                <w:szCs w:val="20"/>
                <w:u w:val="single"/>
                <w:lang w:val="es-PE"/>
              </w:rPr>
            </w:pPr>
          </w:p>
        </w:tc>
      </w:tr>
      <w:tr w:rsidRPr="00E132B3" w:rsidR="00756668" w:rsidTr="00121BC3" w14:paraId="168D8854" w14:textId="77777777">
        <w:trPr>
          <w:jc w:val="center"/>
        </w:trPr>
        <w:tc>
          <w:tcPr>
            <w:tcW w:w="551" w:type="dxa"/>
            <w:vAlign w:val="center"/>
          </w:tcPr>
          <w:p w:rsidRPr="0037761B" w:rsidR="00756668" w:rsidRDefault="00756668" w14:paraId="247109B1"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756668" w:rsidRDefault="00756668" w14:paraId="1F8DA059" w14:textId="77777777">
            <w:pPr>
              <w:numPr>
                <w:ilvl w:val="0"/>
                <w:numId w:val="2"/>
              </w:numPr>
              <w:pBdr>
                <w:top w:val="nil"/>
                <w:left w:val="nil"/>
                <w:bottom w:val="nil"/>
                <w:right w:val="nil"/>
                <w:between w:val="nil"/>
              </w:pBdr>
              <w:spacing w:after="160" w:line="259" w:lineRule="auto"/>
              <w:ind w:left="181" w:hanging="142"/>
              <w:jc w:val="left"/>
              <w:rPr>
                <w:color w:val="000000"/>
                <w:sz w:val="20"/>
                <w:szCs w:val="20"/>
                <w:lang w:val="es-PE"/>
              </w:rPr>
            </w:pPr>
          </w:p>
        </w:tc>
        <w:tc>
          <w:tcPr>
            <w:tcW w:w="4406" w:type="dxa"/>
            <w:vAlign w:val="center"/>
          </w:tcPr>
          <w:p w:rsidRPr="0037761B" w:rsidR="00756668" w:rsidRDefault="00756668" w14:paraId="174D3008" w14:textId="2DB9DF2F">
            <w:pPr>
              <w:rPr>
                <w:color w:val="000000"/>
                <w:sz w:val="20"/>
                <w:szCs w:val="20"/>
                <w:lang w:val="es-PE"/>
              </w:rPr>
            </w:pPr>
          </w:p>
        </w:tc>
        <w:tc>
          <w:tcPr>
            <w:tcW w:w="5517" w:type="dxa"/>
            <w:vAlign w:val="center"/>
          </w:tcPr>
          <w:p w:rsidR="00756668" w:rsidRDefault="00756668" w14:paraId="07385124" w14:textId="5F7F324F">
            <w:pPr>
              <w:jc w:val="left"/>
              <w:rPr>
                <w:color w:val="0000FF"/>
                <w:sz w:val="20"/>
                <w:szCs w:val="20"/>
                <w:u w:val="single"/>
                <w:lang w:val="es-PE"/>
              </w:rPr>
            </w:pPr>
          </w:p>
        </w:tc>
      </w:tr>
      <w:tr w:rsidRPr="00E132B3" w:rsidR="00756668" w:rsidTr="00121BC3" w14:paraId="49703C62" w14:textId="77777777">
        <w:trPr>
          <w:jc w:val="center"/>
        </w:trPr>
        <w:tc>
          <w:tcPr>
            <w:tcW w:w="551" w:type="dxa"/>
            <w:vAlign w:val="center"/>
          </w:tcPr>
          <w:p w:rsidRPr="0037761B" w:rsidR="00756668" w:rsidRDefault="00756668" w14:paraId="77C08D00"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756668" w:rsidRDefault="00756668" w14:paraId="30EE38D4" w14:textId="77777777">
            <w:pPr>
              <w:numPr>
                <w:ilvl w:val="0"/>
                <w:numId w:val="2"/>
              </w:numPr>
              <w:pBdr>
                <w:top w:val="nil"/>
                <w:left w:val="nil"/>
                <w:bottom w:val="nil"/>
                <w:right w:val="nil"/>
                <w:between w:val="nil"/>
              </w:pBdr>
              <w:spacing w:after="160" w:line="259" w:lineRule="auto"/>
              <w:ind w:left="181" w:hanging="142"/>
              <w:jc w:val="left"/>
              <w:rPr>
                <w:color w:val="000000"/>
                <w:sz w:val="20"/>
                <w:szCs w:val="20"/>
                <w:lang w:val="es-PE"/>
              </w:rPr>
            </w:pPr>
          </w:p>
        </w:tc>
        <w:tc>
          <w:tcPr>
            <w:tcW w:w="4406" w:type="dxa"/>
            <w:vAlign w:val="center"/>
          </w:tcPr>
          <w:p w:rsidRPr="0037761B" w:rsidR="00756668" w:rsidRDefault="00756668" w14:paraId="3E06F25C" w14:textId="671CAA72">
            <w:pPr>
              <w:rPr>
                <w:color w:val="000000"/>
                <w:sz w:val="20"/>
                <w:szCs w:val="20"/>
                <w:lang w:val="es-PE"/>
              </w:rPr>
            </w:pPr>
          </w:p>
        </w:tc>
        <w:tc>
          <w:tcPr>
            <w:tcW w:w="5517" w:type="dxa"/>
            <w:vAlign w:val="center"/>
          </w:tcPr>
          <w:p w:rsidR="00756668" w:rsidRDefault="00756668" w14:paraId="2B8C88FE" w14:textId="4EB3E9C9">
            <w:pPr>
              <w:jc w:val="left"/>
              <w:rPr>
                <w:color w:val="0000FF"/>
                <w:sz w:val="20"/>
                <w:szCs w:val="20"/>
                <w:u w:val="single"/>
                <w:lang w:val="es-PE"/>
              </w:rPr>
            </w:pPr>
          </w:p>
        </w:tc>
      </w:tr>
      <w:tr w:rsidRPr="00E132B3" w:rsidR="00756668" w:rsidTr="00121BC3" w14:paraId="28D0A2FE" w14:textId="77777777">
        <w:trPr>
          <w:jc w:val="center"/>
        </w:trPr>
        <w:tc>
          <w:tcPr>
            <w:tcW w:w="551" w:type="dxa"/>
            <w:vAlign w:val="center"/>
          </w:tcPr>
          <w:p w:rsidRPr="0037761B" w:rsidR="00756668" w:rsidRDefault="00756668" w14:paraId="6DC9E4DF"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756668" w:rsidRDefault="00756668" w14:paraId="755E407C" w14:textId="77777777">
            <w:pPr>
              <w:numPr>
                <w:ilvl w:val="0"/>
                <w:numId w:val="2"/>
              </w:numPr>
              <w:pBdr>
                <w:top w:val="nil"/>
                <w:left w:val="nil"/>
                <w:bottom w:val="nil"/>
                <w:right w:val="nil"/>
                <w:between w:val="nil"/>
              </w:pBdr>
              <w:spacing w:after="160" w:line="259" w:lineRule="auto"/>
              <w:ind w:left="181" w:hanging="142"/>
              <w:jc w:val="left"/>
              <w:rPr>
                <w:color w:val="000000"/>
                <w:sz w:val="20"/>
                <w:szCs w:val="20"/>
                <w:lang w:val="es-PE"/>
              </w:rPr>
            </w:pPr>
          </w:p>
        </w:tc>
        <w:tc>
          <w:tcPr>
            <w:tcW w:w="4406" w:type="dxa"/>
            <w:vAlign w:val="center"/>
          </w:tcPr>
          <w:p w:rsidRPr="0037761B" w:rsidR="00756668" w:rsidRDefault="00756668" w14:paraId="3BDCD074" w14:textId="5D31683D">
            <w:pPr>
              <w:rPr>
                <w:color w:val="000000"/>
                <w:sz w:val="20"/>
                <w:szCs w:val="20"/>
                <w:lang w:val="es-PE"/>
              </w:rPr>
            </w:pPr>
          </w:p>
        </w:tc>
        <w:tc>
          <w:tcPr>
            <w:tcW w:w="5517" w:type="dxa"/>
            <w:vAlign w:val="center"/>
          </w:tcPr>
          <w:p w:rsidR="00756668" w:rsidRDefault="00756668" w14:paraId="2135D247" w14:textId="51C3BCDE">
            <w:pPr>
              <w:jc w:val="left"/>
              <w:rPr>
                <w:color w:val="0000FF"/>
                <w:sz w:val="20"/>
                <w:szCs w:val="20"/>
                <w:u w:val="single"/>
                <w:lang w:val="es-PE"/>
              </w:rPr>
            </w:pPr>
          </w:p>
        </w:tc>
      </w:tr>
      <w:tr w:rsidRPr="00E132B3" w:rsidR="00756668" w:rsidTr="00121BC3" w14:paraId="3DAB956A" w14:textId="77777777">
        <w:trPr>
          <w:jc w:val="center"/>
        </w:trPr>
        <w:tc>
          <w:tcPr>
            <w:tcW w:w="551" w:type="dxa"/>
            <w:vAlign w:val="center"/>
          </w:tcPr>
          <w:p w:rsidRPr="0037761B" w:rsidR="00756668" w:rsidRDefault="00756668" w14:paraId="0008D09B"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756668" w:rsidRDefault="00756668" w14:paraId="6D37856D" w14:textId="77777777">
            <w:pPr>
              <w:numPr>
                <w:ilvl w:val="0"/>
                <w:numId w:val="2"/>
              </w:numPr>
              <w:pBdr>
                <w:top w:val="nil"/>
                <w:left w:val="nil"/>
                <w:bottom w:val="nil"/>
                <w:right w:val="nil"/>
                <w:between w:val="nil"/>
              </w:pBdr>
              <w:spacing w:after="160" w:line="259" w:lineRule="auto"/>
              <w:ind w:left="181" w:hanging="142"/>
              <w:jc w:val="left"/>
              <w:rPr>
                <w:color w:val="000000"/>
                <w:sz w:val="20"/>
                <w:szCs w:val="20"/>
                <w:lang w:val="es-PE"/>
              </w:rPr>
            </w:pPr>
          </w:p>
        </w:tc>
        <w:tc>
          <w:tcPr>
            <w:tcW w:w="4406" w:type="dxa"/>
            <w:vAlign w:val="center"/>
          </w:tcPr>
          <w:p w:rsidRPr="0037761B" w:rsidR="00756668" w:rsidRDefault="00756668" w14:paraId="06068C81" w14:textId="7542094C">
            <w:pPr>
              <w:rPr>
                <w:color w:val="000000"/>
                <w:sz w:val="20"/>
                <w:szCs w:val="20"/>
                <w:lang w:val="es-PE"/>
              </w:rPr>
            </w:pPr>
          </w:p>
        </w:tc>
        <w:tc>
          <w:tcPr>
            <w:tcW w:w="5517" w:type="dxa"/>
            <w:vAlign w:val="center"/>
          </w:tcPr>
          <w:p w:rsidR="00756668" w:rsidRDefault="00756668" w14:paraId="4448F353" w14:textId="4B78D2F6">
            <w:pPr>
              <w:jc w:val="left"/>
              <w:rPr>
                <w:color w:val="0000FF"/>
                <w:sz w:val="20"/>
                <w:szCs w:val="20"/>
                <w:u w:val="single"/>
                <w:lang w:val="es-PE"/>
              </w:rPr>
            </w:pPr>
          </w:p>
        </w:tc>
      </w:tr>
      <w:tr w:rsidRPr="00E132B3" w:rsidR="00EE111A" w:rsidTr="00121BC3" w14:paraId="430BF410" w14:textId="77777777">
        <w:trPr>
          <w:jc w:val="center"/>
        </w:trPr>
        <w:tc>
          <w:tcPr>
            <w:tcW w:w="551" w:type="dxa"/>
            <w:vAlign w:val="center"/>
          </w:tcPr>
          <w:p w:rsidRPr="0037761B" w:rsidR="00EE111A" w:rsidRDefault="00EE111A" w14:paraId="2DE40381"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756668" w:rsidR="00EE111A" w:rsidP="00756668" w:rsidRDefault="00EE111A" w14:paraId="29DFBF70" w14:textId="77777777">
            <w:pPr>
              <w:pBdr>
                <w:top w:val="nil"/>
                <w:left w:val="nil"/>
                <w:bottom w:val="nil"/>
                <w:right w:val="nil"/>
                <w:between w:val="nil"/>
              </w:pBdr>
              <w:spacing w:after="160" w:line="259" w:lineRule="auto"/>
              <w:jc w:val="left"/>
              <w:rPr>
                <w:color w:val="000000"/>
                <w:sz w:val="20"/>
                <w:szCs w:val="20"/>
                <w:lang w:val="es-PE"/>
              </w:rPr>
            </w:pPr>
            <w:r w:rsidRPr="00756668">
              <w:rPr>
                <w:b/>
                <w:bCs/>
                <w:color w:val="000000"/>
                <w:sz w:val="20"/>
                <w:szCs w:val="20"/>
                <w:lang w:val="es-PE"/>
              </w:rPr>
              <w:t>Componente 1:</w:t>
            </w:r>
            <w:r w:rsidRPr="00756668">
              <w:rPr>
                <w:color w:val="000000"/>
                <w:sz w:val="20"/>
                <w:szCs w:val="20"/>
                <w:lang w:val="es-PE"/>
              </w:rPr>
              <w:t xml:space="preserve"> Desarrollo de sistemas de gestión integrada del paisaje (GIP).</w:t>
            </w:r>
          </w:p>
          <w:p w:rsidRPr="00756668" w:rsidR="00EE111A" w:rsidP="00756668" w:rsidRDefault="00EE111A" w14:paraId="07BFED1B" w14:textId="77777777">
            <w:pPr>
              <w:pBdr>
                <w:top w:val="nil"/>
                <w:left w:val="nil"/>
                <w:bottom w:val="nil"/>
                <w:right w:val="nil"/>
                <w:between w:val="nil"/>
              </w:pBdr>
              <w:spacing w:after="160" w:line="259" w:lineRule="auto"/>
              <w:jc w:val="left"/>
              <w:rPr>
                <w:color w:val="000000"/>
                <w:sz w:val="20"/>
                <w:szCs w:val="20"/>
                <w:lang w:val="es-PE"/>
              </w:rPr>
            </w:pPr>
          </w:p>
          <w:p w:rsidRPr="0037761B" w:rsidR="00EE111A" w:rsidP="00756668" w:rsidRDefault="00EE111A" w14:paraId="1F674435" w14:textId="68F7C7DF">
            <w:pPr>
              <w:pBdr>
                <w:top w:val="nil"/>
                <w:left w:val="nil"/>
                <w:bottom w:val="nil"/>
                <w:right w:val="nil"/>
                <w:between w:val="nil"/>
              </w:pBdr>
              <w:spacing w:after="160" w:line="259" w:lineRule="auto"/>
              <w:jc w:val="left"/>
              <w:rPr>
                <w:color w:val="000000"/>
                <w:sz w:val="20"/>
                <w:szCs w:val="20"/>
                <w:lang w:val="es-PE"/>
              </w:rPr>
            </w:pPr>
            <w:r w:rsidRPr="00756668">
              <w:rPr>
                <w:b/>
                <w:bCs/>
                <w:color w:val="000000"/>
                <w:sz w:val="20"/>
                <w:szCs w:val="20"/>
                <w:lang w:val="es-PE"/>
              </w:rPr>
              <w:t>Resultado 1:</w:t>
            </w:r>
            <w:r w:rsidRPr="00756668">
              <w:rPr>
                <w:color w:val="000000"/>
                <w:sz w:val="20"/>
                <w:szCs w:val="20"/>
                <w:lang w:val="es-PE"/>
              </w:rPr>
              <w:t xml:space="preserve"> Los servicios de ecosistemas sostenibles y una buena gestión del paisaje están respaldados por un sistema GIP</w:t>
            </w:r>
          </w:p>
        </w:tc>
        <w:tc>
          <w:tcPr>
            <w:tcW w:w="4406" w:type="dxa"/>
            <w:vAlign w:val="center"/>
          </w:tcPr>
          <w:p w:rsidRPr="0037761B" w:rsidR="00EE111A" w:rsidP="00F34EE5" w:rsidRDefault="00EE111A" w14:paraId="57B05EA6" w14:textId="16CB4CD5">
            <w:pPr>
              <w:rPr>
                <w:color w:val="000000"/>
                <w:sz w:val="20"/>
                <w:szCs w:val="20"/>
                <w:lang w:val="es-PE"/>
              </w:rPr>
            </w:pPr>
          </w:p>
        </w:tc>
        <w:tc>
          <w:tcPr>
            <w:tcW w:w="5517" w:type="dxa"/>
            <w:vAlign w:val="center"/>
          </w:tcPr>
          <w:p w:rsidR="00EE111A" w:rsidRDefault="00EE111A" w14:paraId="242BE564" w14:textId="016B91F6">
            <w:pPr>
              <w:jc w:val="left"/>
              <w:rPr>
                <w:color w:val="0000FF"/>
                <w:sz w:val="20"/>
                <w:szCs w:val="20"/>
                <w:u w:val="single"/>
                <w:lang w:val="es-PE"/>
              </w:rPr>
            </w:pPr>
          </w:p>
        </w:tc>
      </w:tr>
      <w:tr w:rsidRPr="00E132B3" w:rsidR="00EE111A" w:rsidTr="00121BC3" w14:paraId="75F48338" w14:textId="77777777">
        <w:trPr>
          <w:jc w:val="center"/>
        </w:trPr>
        <w:tc>
          <w:tcPr>
            <w:tcW w:w="551" w:type="dxa"/>
            <w:vAlign w:val="center"/>
          </w:tcPr>
          <w:p w:rsidRPr="0037761B" w:rsidR="00EE111A" w:rsidRDefault="00EE111A" w14:paraId="711F86AB"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EE111A" w:rsidP="00EE111A" w:rsidRDefault="00EE111A" w14:paraId="617E440E"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37761B" w:rsidR="00EE111A" w:rsidRDefault="00EE111A" w14:paraId="4405C9B1" w14:textId="4B3B591A">
            <w:pPr>
              <w:rPr>
                <w:color w:val="000000"/>
                <w:sz w:val="20"/>
                <w:szCs w:val="20"/>
                <w:lang w:val="es-PE"/>
              </w:rPr>
            </w:pPr>
          </w:p>
        </w:tc>
        <w:tc>
          <w:tcPr>
            <w:tcW w:w="5517" w:type="dxa"/>
            <w:vAlign w:val="center"/>
          </w:tcPr>
          <w:p w:rsidR="00EE111A" w:rsidRDefault="00EE111A" w14:paraId="2D1767C4" w14:textId="104F3F48">
            <w:pPr>
              <w:jc w:val="left"/>
              <w:rPr>
                <w:color w:val="0000FF"/>
                <w:sz w:val="20"/>
                <w:szCs w:val="20"/>
                <w:u w:val="single"/>
                <w:lang w:val="es-PE"/>
              </w:rPr>
            </w:pPr>
          </w:p>
        </w:tc>
      </w:tr>
      <w:tr w:rsidRPr="00E132B3" w:rsidR="00EE111A" w:rsidTr="00121BC3" w14:paraId="466EA3A1" w14:textId="77777777">
        <w:trPr>
          <w:jc w:val="center"/>
        </w:trPr>
        <w:tc>
          <w:tcPr>
            <w:tcW w:w="551" w:type="dxa"/>
            <w:vAlign w:val="center"/>
          </w:tcPr>
          <w:p w:rsidRPr="0037761B" w:rsidR="00EE111A" w:rsidRDefault="00EE111A" w14:paraId="24D92DE9"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EE111A" w:rsidP="00EE111A" w:rsidRDefault="00EE111A" w14:paraId="3AC30D73"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37761B" w:rsidR="00EE111A" w:rsidRDefault="00EE111A" w14:paraId="67E7CB64" w14:textId="36047405">
            <w:pPr>
              <w:rPr>
                <w:color w:val="000000"/>
                <w:sz w:val="20"/>
                <w:szCs w:val="20"/>
                <w:lang w:val="es-PE"/>
              </w:rPr>
            </w:pPr>
          </w:p>
        </w:tc>
        <w:tc>
          <w:tcPr>
            <w:tcW w:w="5517" w:type="dxa"/>
            <w:vAlign w:val="center"/>
          </w:tcPr>
          <w:p w:rsidR="00EE111A" w:rsidRDefault="00EE111A" w14:paraId="4272BAA2" w14:textId="3ED61585">
            <w:pPr>
              <w:jc w:val="left"/>
              <w:rPr>
                <w:color w:val="0000FF"/>
                <w:sz w:val="20"/>
                <w:szCs w:val="20"/>
                <w:u w:val="single"/>
                <w:lang w:val="es-PE"/>
              </w:rPr>
            </w:pPr>
          </w:p>
        </w:tc>
      </w:tr>
      <w:tr w:rsidRPr="00E132B3" w:rsidR="00EE111A" w:rsidTr="00121BC3" w14:paraId="400C218B" w14:textId="77777777">
        <w:trPr>
          <w:jc w:val="center"/>
        </w:trPr>
        <w:tc>
          <w:tcPr>
            <w:tcW w:w="551" w:type="dxa"/>
            <w:vAlign w:val="center"/>
          </w:tcPr>
          <w:p w:rsidRPr="0037761B" w:rsidR="00EE111A" w:rsidRDefault="00EE111A" w14:paraId="6A14D6AC"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EE111A" w:rsidP="00EE111A" w:rsidRDefault="00EE111A" w14:paraId="3C7C6C7C"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37761B" w:rsidR="00EE111A" w:rsidRDefault="00EE111A" w14:paraId="0C5AAF63" w14:textId="33A79F6D">
            <w:pPr>
              <w:rPr>
                <w:color w:val="000000"/>
                <w:sz w:val="20"/>
                <w:szCs w:val="20"/>
                <w:lang w:val="es-PE"/>
              </w:rPr>
            </w:pPr>
          </w:p>
        </w:tc>
        <w:tc>
          <w:tcPr>
            <w:tcW w:w="5517" w:type="dxa"/>
            <w:vAlign w:val="center"/>
          </w:tcPr>
          <w:p w:rsidR="00EE111A" w:rsidRDefault="00EE111A" w14:paraId="0E071061" w14:textId="63E3C273">
            <w:pPr>
              <w:jc w:val="left"/>
              <w:rPr>
                <w:color w:val="0000FF"/>
                <w:sz w:val="20"/>
                <w:szCs w:val="20"/>
                <w:u w:val="single"/>
                <w:lang w:val="es-PE"/>
              </w:rPr>
            </w:pPr>
          </w:p>
        </w:tc>
      </w:tr>
      <w:tr w:rsidRPr="00E132B3" w:rsidR="00EE111A" w:rsidTr="00121BC3" w14:paraId="605A3E32" w14:textId="77777777">
        <w:trPr>
          <w:jc w:val="center"/>
        </w:trPr>
        <w:tc>
          <w:tcPr>
            <w:tcW w:w="551" w:type="dxa"/>
            <w:vAlign w:val="center"/>
          </w:tcPr>
          <w:p w:rsidRPr="0037761B" w:rsidR="00EE111A" w:rsidRDefault="00EE111A" w14:paraId="3C48C66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EE111A" w:rsidP="00EE111A" w:rsidRDefault="00EE111A" w14:paraId="4EF0A10E"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37761B" w:rsidR="00EE111A" w:rsidRDefault="00EE111A" w14:paraId="005F7A0B" w14:textId="1394D6A9">
            <w:pPr>
              <w:rPr>
                <w:color w:val="000000"/>
                <w:sz w:val="20"/>
                <w:szCs w:val="20"/>
                <w:lang w:val="es-PE"/>
              </w:rPr>
            </w:pPr>
          </w:p>
        </w:tc>
        <w:tc>
          <w:tcPr>
            <w:tcW w:w="5517" w:type="dxa"/>
            <w:vAlign w:val="center"/>
          </w:tcPr>
          <w:p w:rsidR="00EE111A" w:rsidRDefault="00EE111A" w14:paraId="69D9B74F" w14:textId="3BB1158F">
            <w:pPr>
              <w:jc w:val="left"/>
              <w:rPr>
                <w:color w:val="0000FF"/>
                <w:sz w:val="20"/>
                <w:szCs w:val="20"/>
                <w:u w:val="single"/>
                <w:lang w:val="es-PE"/>
              </w:rPr>
            </w:pPr>
          </w:p>
        </w:tc>
      </w:tr>
      <w:tr w:rsidRPr="00E132B3" w:rsidR="00F3144B" w:rsidTr="00121BC3" w14:paraId="2B43DD88" w14:textId="77777777">
        <w:trPr>
          <w:jc w:val="center"/>
        </w:trPr>
        <w:tc>
          <w:tcPr>
            <w:tcW w:w="551" w:type="dxa"/>
            <w:vAlign w:val="center"/>
          </w:tcPr>
          <w:p w:rsidRPr="0037761B" w:rsidR="00F3144B" w:rsidRDefault="00F3144B" w14:paraId="506D5B92"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871B9D" w:rsidR="00F3144B" w:rsidP="00871B9D" w:rsidRDefault="00F3144B" w14:paraId="5824902D" w14:textId="77777777">
            <w:pPr>
              <w:pBdr>
                <w:top w:val="nil"/>
                <w:left w:val="nil"/>
                <w:bottom w:val="nil"/>
                <w:right w:val="nil"/>
                <w:between w:val="nil"/>
              </w:pBdr>
              <w:spacing w:after="160" w:line="259" w:lineRule="auto"/>
              <w:jc w:val="left"/>
              <w:rPr>
                <w:color w:val="000000"/>
                <w:sz w:val="20"/>
                <w:szCs w:val="20"/>
                <w:lang w:val="es-PE"/>
              </w:rPr>
            </w:pPr>
            <w:r w:rsidRPr="00871B9D">
              <w:rPr>
                <w:b/>
                <w:bCs/>
                <w:color w:val="000000"/>
                <w:sz w:val="20"/>
                <w:szCs w:val="20"/>
                <w:lang w:val="es-PE"/>
              </w:rPr>
              <w:t>Componente 2:</w:t>
            </w:r>
            <w:r w:rsidRPr="00871B9D">
              <w:rPr>
                <w:color w:val="000000"/>
                <w:sz w:val="20"/>
                <w:szCs w:val="20"/>
                <w:lang w:val="es-PE"/>
              </w:rPr>
              <w:t xml:space="preserve"> Promoción de commodities libres de deforestación y sostenibles y cadenas de valor responsables.</w:t>
            </w:r>
          </w:p>
          <w:p w:rsidRPr="00871B9D" w:rsidR="00F3144B" w:rsidP="00871B9D" w:rsidRDefault="00F3144B" w14:paraId="0DBBF826" w14:textId="77777777">
            <w:pPr>
              <w:pBdr>
                <w:top w:val="nil"/>
                <w:left w:val="nil"/>
                <w:bottom w:val="nil"/>
                <w:right w:val="nil"/>
                <w:between w:val="nil"/>
              </w:pBdr>
              <w:spacing w:after="160" w:line="259" w:lineRule="auto"/>
              <w:jc w:val="left"/>
              <w:rPr>
                <w:color w:val="000000"/>
                <w:sz w:val="20"/>
                <w:szCs w:val="20"/>
                <w:lang w:val="es-PE"/>
              </w:rPr>
            </w:pPr>
          </w:p>
          <w:p w:rsidRPr="0037761B" w:rsidR="00F3144B" w:rsidP="00871B9D" w:rsidRDefault="00F3144B" w14:paraId="0E5ED2F3" w14:textId="7F2B8F8F">
            <w:pPr>
              <w:pBdr>
                <w:top w:val="nil"/>
                <w:left w:val="nil"/>
                <w:bottom w:val="nil"/>
                <w:right w:val="nil"/>
                <w:between w:val="nil"/>
              </w:pBdr>
              <w:spacing w:after="160" w:line="259" w:lineRule="auto"/>
              <w:jc w:val="left"/>
              <w:rPr>
                <w:color w:val="000000"/>
                <w:sz w:val="20"/>
                <w:szCs w:val="20"/>
                <w:lang w:val="es-PE"/>
              </w:rPr>
            </w:pPr>
            <w:r w:rsidRPr="00871B9D">
              <w:rPr>
                <w:b/>
                <w:bCs/>
                <w:color w:val="000000"/>
                <w:sz w:val="20"/>
                <w:szCs w:val="20"/>
                <w:lang w:val="es-PE"/>
              </w:rPr>
              <w:t>Resultado 3:</w:t>
            </w:r>
            <w:r w:rsidRPr="00871B9D">
              <w:rPr>
                <w:color w:val="000000"/>
                <w:sz w:val="20"/>
                <w:szCs w:val="20"/>
                <w:lang w:val="es-PE"/>
              </w:rPr>
              <w:t xml:space="preserve"> La participación del sector privado y las cadenas de valor responsables aumentan la producción sostenible de commodities (café, cacao y aceite de palma), respaldada por una mayor capacidad técnica y financiera de los pequeños y medianos propietarios</w:t>
            </w:r>
          </w:p>
        </w:tc>
        <w:tc>
          <w:tcPr>
            <w:tcW w:w="4406" w:type="dxa"/>
            <w:vAlign w:val="center"/>
          </w:tcPr>
          <w:p w:rsidRPr="0037761B" w:rsidR="00F3144B" w:rsidRDefault="00F3144B" w14:paraId="66CF5EC2" w14:textId="70CC26C2">
            <w:pPr>
              <w:rPr>
                <w:color w:val="000000"/>
                <w:sz w:val="20"/>
                <w:szCs w:val="20"/>
                <w:lang w:val="es-PE"/>
              </w:rPr>
            </w:pPr>
          </w:p>
        </w:tc>
        <w:tc>
          <w:tcPr>
            <w:tcW w:w="5517" w:type="dxa"/>
            <w:vAlign w:val="center"/>
          </w:tcPr>
          <w:p w:rsidR="00F3144B" w:rsidRDefault="00F3144B" w14:paraId="3C73384E" w14:textId="728EF14E">
            <w:pPr>
              <w:jc w:val="left"/>
              <w:rPr>
                <w:color w:val="0000FF"/>
                <w:sz w:val="20"/>
                <w:szCs w:val="20"/>
                <w:u w:val="single"/>
                <w:lang w:val="es-PE"/>
              </w:rPr>
            </w:pPr>
          </w:p>
        </w:tc>
      </w:tr>
      <w:tr w:rsidRPr="00E132B3" w:rsidR="00F3144B" w:rsidTr="00121BC3" w14:paraId="52A2CE8B" w14:textId="77777777">
        <w:trPr>
          <w:jc w:val="center"/>
        </w:trPr>
        <w:tc>
          <w:tcPr>
            <w:tcW w:w="551" w:type="dxa"/>
            <w:vAlign w:val="center"/>
          </w:tcPr>
          <w:p w:rsidRPr="0037761B" w:rsidR="00F3144B" w:rsidRDefault="00F3144B" w14:paraId="641F308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F3144B" w:rsidP="00EE111A" w:rsidRDefault="00F3144B" w14:paraId="1B9604F0"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37761B" w:rsidR="00F3144B" w:rsidRDefault="00F3144B" w14:paraId="654826C1" w14:textId="07C25BF0">
            <w:pPr>
              <w:rPr>
                <w:color w:val="000000"/>
                <w:sz w:val="20"/>
                <w:szCs w:val="20"/>
                <w:lang w:val="es-PE"/>
              </w:rPr>
            </w:pPr>
          </w:p>
        </w:tc>
        <w:tc>
          <w:tcPr>
            <w:tcW w:w="5517" w:type="dxa"/>
            <w:vAlign w:val="center"/>
          </w:tcPr>
          <w:p w:rsidR="00F3144B" w:rsidRDefault="00F3144B" w14:paraId="1C03A377" w14:textId="4FFBBE5A">
            <w:pPr>
              <w:jc w:val="left"/>
              <w:rPr>
                <w:color w:val="0000FF"/>
                <w:sz w:val="20"/>
                <w:szCs w:val="20"/>
                <w:u w:val="single"/>
                <w:lang w:val="es-PE"/>
              </w:rPr>
            </w:pPr>
          </w:p>
        </w:tc>
      </w:tr>
      <w:tr w:rsidRPr="00E132B3" w:rsidR="00F3144B" w:rsidTr="00121BC3" w14:paraId="36F099A7" w14:textId="77777777">
        <w:trPr>
          <w:jc w:val="center"/>
        </w:trPr>
        <w:tc>
          <w:tcPr>
            <w:tcW w:w="551" w:type="dxa"/>
            <w:vAlign w:val="center"/>
          </w:tcPr>
          <w:p w:rsidRPr="0037761B" w:rsidR="00F3144B" w:rsidRDefault="00F3144B" w14:paraId="23EE1B0C"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F3144B" w:rsidP="00EE111A" w:rsidRDefault="00F3144B" w14:paraId="00906F82"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37761B" w:rsidR="00F3144B" w:rsidRDefault="00F3144B" w14:paraId="40128107" w14:textId="30C40A51">
            <w:pPr>
              <w:rPr>
                <w:color w:val="000000"/>
                <w:sz w:val="20"/>
                <w:szCs w:val="20"/>
                <w:lang w:val="es-PE"/>
              </w:rPr>
            </w:pPr>
          </w:p>
        </w:tc>
        <w:tc>
          <w:tcPr>
            <w:tcW w:w="5517" w:type="dxa"/>
            <w:vAlign w:val="center"/>
          </w:tcPr>
          <w:p w:rsidR="00F3144B" w:rsidRDefault="00F3144B" w14:paraId="20ECC93B" w14:textId="464DC67A">
            <w:pPr>
              <w:jc w:val="left"/>
              <w:rPr>
                <w:color w:val="0000FF"/>
                <w:sz w:val="20"/>
                <w:szCs w:val="20"/>
                <w:u w:val="single"/>
                <w:lang w:val="es-PE"/>
              </w:rPr>
            </w:pPr>
          </w:p>
        </w:tc>
      </w:tr>
      <w:tr w:rsidRPr="00E132B3" w:rsidR="00F3144B" w:rsidTr="00121BC3" w14:paraId="65E5CF96" w14:textId="77777777">
        <w:trPr>
          <w:jc w:val="center"/>
        </w:trPr>
        <w:tc>
          <w:tcPr>
            <w:tcW w:w="551" w:type="dxa"/>
            <w:vAlign w:val="center"/>
          </w:tcPr>
          <w:p w:rsidRPr="0037761B" w:rsidR="00F3144B" w:rsidRDefault="00F3144B" w14:paraId="0D7A6199"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F3144B" w:rsidP="00EE111A" w:rsidRDefault="00F3144B" w14:paraId="2AFEE614"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F3144B" w:rsidRDefault="00F3144B" w14:paraId="0FCD4949" w14:textId="65D313D8">
            <w:pPr>
              <w:rPr>
                <w:color w:val="000000"/>
                <w:sz w:val="20"/>
                <w:szCs w:val="20"/>
                <w:lang w:val="es-PE"/>
              </w:rPr>
            </w:pPr>
          </w:p>
        </w:tc>
        <w:tc>
          <w:tcPr>
            <w:tcW w:w="5517" w:type="dxa"/>
            <w:vAlign w:val="center"/>
          </w:tcPr>
          <w:p w:rsidR="00F3144B" w:rsidRDefault="00F3144B" w14:paraId="51813BF4" w14:textId="05B40290">
            <w:pPr>
              <w:jc w:val="left"/>
              <w:rPr>
                <w:color w:val="0000FF"/>
                <w:sz w:val="20"/>
                <w:szCs w:val="20"/>
                <w:u w:val="single"/>
                <w:lang w:val="es-PE"/>
              </w:rPr>
            </w:pPr>
          </w:p>
        </w:tc>
      </w:tr>
      <w:tr w:rsidRPr="00E132B3" w:rsidR="00F3144B" w:rsidTr="00121BC3" w14:paraId="42AE1EFB" w14:textId="77777777">
        <w:trPr>
          <w:jc w:val="center"/>
        </w:trPr>
        <w:tc>
          <w:tcPr>
            <w:tcW w:w="551" w:type="dxa"/>
            <w:vAlign w:val="center"/>
          </w:tcPr>
          <w:p w:rsidRPr="0037761B" w:rsidR="00F3144B" w:rsidRDefault="00F3144B" w14:paraId="36BC203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F3144B" w:rsidP="00EE111A" w:rsidRDefault="00F3144B" w14:paraId="6A2D20DE"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F3144B" w:rsidRDefault="00F3144B" w14:paraId="6052CFA5" w14:textId="28D2C621">
            <w:pPr>
              <w:rPr>
                <w:color w:val="000000"/>
                <w:sz w:val="20"/>
                <w:szCs w:val="20"/>
                <w:lang w:val="es-PE"/>
              </w:rPr>
            </w:pPr>
          </w:p>
        </w:tc>
        <w:tc>
          <w:tcPr>
            <w:tcW w:w="5517" w:type="dxa"/>
            <w:vAlign w:val="center"/>
          </w:tcPr>
          <w:p w:rsidR="00F3144B" w:rsidRDefault="00F3144B" w14:paraId="63F4D577" w14:textId="6DAD34E2">
            <w:pPr>
              <w:jc w:val="left"/>
              <w:rPr>
                <w:color w:val="0000FF"/>
                <w:sz w:val="20"/>
                <w:szCs w:val="20"/>
                <w:u w:val="single"/>
                <w:lang w:val="es-PE"/>
              </w:rPr>
            </w:pPr>
          </w:p>
        </w:tc>
      </w:tr>
      <w:tr w:rsidRPr="00E132B3" w:rsidR="00CE14B3" w:rsidTr="00121BC3" w14:paraId="3A152046" w14:textId="77777777">
        <w:trPr>
          <w:jc w:val="center"/>
        </w:trPr>
        <w:tc>
          <w:tcPr>
            <w:tcW w:w="551" w:type="dxa"/>
            <w:vAlign w:val="center"/>
          </w:tcPr>
          <w:p w:rsidRPr="0037761B" w:rsidR="00CE14B3" w:rsidRDefault="00CE14B3" w14:paraId="3208100D"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F3144B" w:rsidR="00CE14B3" w:rsidP="00F3144B" w:rsidRDefault="00CE14B3" w14:paraId="3C12E1EE" w14:textId="77777777">
            <w:pPr>
              <w:pBdr>
                <w:top w:val="nil"/>
                <w:left w:val="nil"/>
                <w:bottom w:val="nil"/>
                <w:right w:val="nil"/>
                <w:between w:val="nil"/>
              </w:pBdr>
              <w:spacing w:after="160" w:line="259" w:lineRule="auto"/>
              <w:jc w:val="left"/>
              <w:rPr>
                <w:color w:val="000000"/>
                <w:sz w:val="20"/>
                <w:szCs w:val="20"/>
                <w:lang w:val="es-PE"/>
              </w:rPr>
            </w:pPr>
            <w:r w:rsidRPr="00F3144B">
              <w:rPr>
                <w:b/>
                <w:bCs/>
                <w:color w:val="000000"/>
                <w:sz w:val="20"/>
                <w:szCs w:val="20"/>
                <w:lang w:val="es-PE"/>
              </w:rPr>
              <w:t>Componente 2:</w:t>
            </w:r>
            <w:r w:rsidRPr="00F3144B">
              <w:rPr>
                <w:color w:val="000000"/>
                <w:sz w:val="20"/>
                <w:szCs w:val="20"/>
                <w:lang w:val="es-PE"/>
              </w:rPr>
              <w:t xml:space="preserve"> Promoción de commodities libres de deforestación y sostenibles y cadenas de valor responsables.</w:t>
            </w:r>
          </w:p>
          <w:p w:rsidRPr="00F3144B" w:rsidR="00CE14B3" w:rsidP="00F3144B" w:rsidRDefault="00CE14B3" w14:paraId="3B723889" w14:textId="77777777">
            <w:pPr>
              <w:pBdr>
                <w:top w:val="nil"/>
                <w:left w:val="nil"/>
                <w:bottom w:val="nil"/>
                <w:right w:val="nil"/>
                <w:between w:val="nil"/>
              </w:pBdr>
              <w:spacing w:after="160" w:line="259" w:lineRule="auto"/>
              <w:jc w:val="left"/>
              <w:rPr>
                <w:color w:val="000000"/>
                <w:sz w:val="20"/>
                <w:szCs w:val="20"/>
                <w:lang w:val="es-PE"/>
              </w:rPr>
            </w:pPr>
          </w:p>
          <w:p w:rsidRPr="0037761B" w:rsidR="00CE14B3" w:rsidP="00F3144B" w:rsidRDefault="00CE14B3" w14:paraId="7A5C98D0" w14:textId="27EFA7C7">
            <w:pPr>
              <w:pBdr>
                <w:top w:val="nil"/>
                <w:left w:val="nil"/>
                <w:bottom w:val="nil"/>
                <w:right w:val="nil"/>
                <w:between w:val="nil"/>
              </w:pBdr>
              <w:spacing w:after="160" w:line="259" w:lineRule="auto"/>
              <w:jc w:val="left"/>
              <w:rPr>
                <w:color w:val="000000"/>
                <w:sz w:val="20"/>
                <w:szCs w:val="20"/>
                <w:lang w:val="es-PE"/>
              </w:rPr>
            </w:pPr>
            <w:r w:rsidRPr="00F3144B">
              <w:rPr>
                <w:b/>
                <w:bCs/>
                <w:color w:val="000000"/>
                <w:sz w:val="20"/>
                <w:szCs w:val="20"/>
                <w:lang w:val="es-PE"/>
              </w:rPr>
              <w:t>Resultado 4:</w:t>
            </w:r>
            <w:r w:rsidRPr="00F3144B">
              <w:rPr>
                <w:color w:val="000000"/>
                <w:sz w:val="20"/>
                <w:szCs w:val="20"/>
                <w:lang w:val="es-PE"/>
              </w:rPr>
              <w:t xml:space="preserve"> Pequeños agricultores reciben mayores beneficios netos como resultado de que comerciantes y consumidores compran más commodities libres de deforestación (CLD)</w:t>
            </w:r>
          </w:p>
        </w:tc>
        <w:tc>
          <w:tcPr>
            <w:tcW w:w="4406" w:type="dxa"/>
            <w:vAlign w:val="center"/>
          </w:tcPr>
          <w:p w:rsidRPr="00CD1D2B" w:rsidR="00CE14B3" w:rsidRDefault="00CE14B3" w14:paraId="4D5F5873" w14:textId="73018A47">
            <w:pPr>
              <w:rPr>
                <w:color w:val="000000"/>
                <w:sz w:val="20"/>
                <w:szCs w:val="20"/>
                <w:lang w:val="es-PE"/>
              </w:rPr>
            </w:pPr>
          </w:p>
        </w:tc>
        <w:tc>
          <w:tcPr>
            <w:tcW w:w="5517" w:type="dxa"/>
            <w:vAlign w:val="center"/>
          </w:tcPr>
          <w:p w:rsidR="00CE14B3" w:rsidRDefault="00CE14B3" w14:paraId="5DD11B67" w14:textId="39079590">
            <w:pPr>
              <w:jc w:val="left"/>
              <w:rPr>
                <w:color w:val="0000FF"/>
                <w:sz w:val="20"/>
                <w:szCs w:val="20"/>
                <w:u w:val="single"/>
                <w:lang w:val="es-PE"/>
              </w:rPr>
            </w:pPr>
          </w:p>
        </w:tc>
      </w:tr>
      <w:tr w:rsidRPr="00E132B3" w:rsidR="00CE14B3" w:rsidTr="00121BC3" w14:paraId="4B0DEE0C" w14:textId="77777777">
        <w:trPr>
          <w:jc w:val="center"/>
        </w:trPr>
        <w:tc>
          <w:tcPr>
            <w:tcW w:w="551" w:type="dxa"/>
            <w:vAlign w:val="center"/>
          </w:tcPr>
          <w:p w:rsidRPr="0037761B" w:rsidR="00CE14B3" w:rsidRDefault="00CE14B3" w14:paraId="2250B90B"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E14B3" w:rsidP="00EE111A" w:rsidRDefault="00CE14B3" w14:paraId="0DD7A0FC"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CE14B3" w:rsidRDefault="00CE14B3" w14:paraId="244789B0" w14:textId="59F5DAAD">
            <w:pPr>
              <w:rPr>
                <w:color w:val="000000"/>
                <w:sz w:val="20"/>
                <w:szCs w:val="20"/>
                <w:lang w:val="es-PE"/>
              </w:rPr>
            </w:pPr>
          </w:p>
        </w:tc>
        <w:tc>
          <w:tcPr>
            <w:tcW w:w="5517" w:type="dxa"/>
            <w:vAlign w:val="center"/>
          </w:tcPr>
          <w:p w:rsidR="00CE14B3" w:rsidRDefault="00CE14B3" w14:paraId="6779E9DF" w14:textId="1D22C540">
            <w:pPr>
              <w:jc w:val="left"/>
              <w:rPr>
                <w:color w:val="0000FF"/>
                <w:sz w:val="20"/>
                <w:szCs w:val="20"/>
                <w:u w:val="single"/>
                <w:lang w:val="es-PE"/>
              </w:rPr>
            </w:pPr>
          </w:p>
        </w:tc>
      </w:tr>
      <w:tr w:rsidRPr="00E132B3" w:rsidR="00CE14B3" w:rsidTr="00121BC3" w14:paraId="7957761C" w14:textId="77777777">
        <w:trPr>
          <w:jc w:val="center"/>
        </w:trPr>
        <w:tc>
          <w:tcPr>
            <w:tcW w:w="551" w:type="dxa"/>
            <w:vAlign w:val="center"/>
          </w:tcPr>
          <w:p w:rsidRPr="0037761B" w:rsidR="00CE14B3" w:rsidRDefault="00CE14B3" w14:paraId="144103D6"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E14B3" w:rsidP="00EE111A" w:rsidRDefault="00CE14B3" w14:paraId="1D3CED01"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CE14B3" w:rsidRDefault="00CE14B3" w14:paraId="455D050C" w14:textId="09FBBE63">
            <w:pPr>
              <w:rPr>
                <w:color w:val="000000"/>
                <w:sz w:val="20"/>
                <w:szCs w:val="20"/>
                <w:lang w:val="es-PE"/>
              </w:rPr>
            </w:pPr>
          </w:p>
        </w:tc>
        <w:tc>
          <w:tcPr>
            <w:tcW w:w="5517" w:type="dxa"/>
            <w:vAlign w:val="center"/>
          </w:tcPr>
          <w:p w:rsidR="00CE14B3" w:rsidRDefault="00CE14B3" w14:paraId="1C97745B" w14:textId="379FD6AF">
            <w:pPr>
              <w:jc w:val="left"/>
              <w:rPr>
                <w:color w:val="0000FF"/>
                <w:sz w:val="20"/>
                <w:szCs w:val="20"/>
                <w:u w:val="single"/>
                <w:lang w:val="es-PE"/>
              </w:rPr>
            </w:pPr>
          </w:p>
        </w:tc>
      </w:tr>
      <w:tr w:rsidRPr="00E132B3" w:rsidR="00CE14B3" w:rsidTr="00121BC3" w14:paraId="11A10E86" w14:textId="77777777">
        <w:trPr>
          <w:jc w:val="center"/>
        </w:trPr>
        <w:tc>
          <w:tcPr>
            <w:tcW w:w="551" w:type="dxa"/>
            <w:vAlign w:val="center"/>
          </w:tcPr>
          <w:p w:rsidRPr="0037761B" w:rsidR="00CE14B3" w:rsidRDefault="00CE14B3" w14:paraId="572DE68F"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E14B3" w:rsidP="00EE111A" w:rsidRDefault="00CE14B3" w14:paraId="16F2DDE2"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CE14B3" w:rsidRDefault="00CE14B3" w14:paraId="7E36EA16" w14:textId="7C602ADE">
            <w:pPr>
              <w:rPr>
                <w:color w:val="000000"/>
                <w:sz w:val="20"/>
                <w:szCs w:val="20"/>
                <w:lang w:val="es-PE"/>
              </w:rPr>
            </w:pPr>
          </w:p>
        </w:tc>
        <w:tc>
          <w:tcPr>
            <w:tcW w:w="5517" w:type="dxa"/>
            <w:vAlign w:val="center"/>
          </w:tcPr>
          <w:p w:rsidR="00CE14B3" w:rsidRDefault="00CE14B3" w14:paraId="1BBF36AB" w14:textId="19C38208">
            <w:pPr>
              <w:jc w:val="left"/>
              <w:rPr>
                <w:color w:val="0000FF"/>
                <w:sz w:val="20"/>
                <w:szCs w:val="20"/>
                <w:u w:val="single"/>
                <w:lang w:val="es-PE"/>
              </w:rPr>
            </w:pPr>
          </w:p>
        </w:tc>
      </w:tr>
      <w:tr w:rsidRPr="00E132B3" w:rsidR="00CE14B3" w:rsidTr="00121BC3" w14:paraId="0FE473F8" w14:textId="77777777">
        <w:trPr>
          <w:jc w:val="center"/>
        </w:trPr>
        <w:tc>
          <w:tcPr>
            <w:tcW w:w="551" w:type="dxa"/>
            <w:vAlign w:val="center"/>
          </w:tcPr>
          <w:p w:rsidRPr="0037761B" w:rsidR="00CE14B3" w:rsidRDefault="00CE14B3" w14:paraId="19F6DD8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E14B3" w:rsidP="00EE111A" w:rsidRDefault="00CE14B3" w14:paraId="2E9DABCF"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CE14B3" w:rsidRDefault="00CE14B3" w14:paraId="71D4F246" w14:textId="56D63CA9">
            <w:pPr>
              <w:rPr>
                <w:color w:val="000000"/>
                <w:sz w:val="20"/>
                <w:szCs w:val="20"/>
                <w:lang w:val="es-PE"/>
              </w:rPr>
            </w:pPr>
          </w:p>
        </w:tc>
        <w:tc>
          <w:tcPr>
            <w:tcW w:w="5517" w:type="dxa"/>
            <w:vAlign w:val="center"/>
          </w:tcPr>
          <w:p w:rsidR="00CE14B3" w:rsidRDefault="00CE14B3" w14:paraId="115F4B9D" w14:textId="10598F2C">
            <w:pPr>
              <w:jc w:val="left"/>
              <w:rPr>
                <w:color w:val="0000FF"/>
                <w:sz w:val="20"/>
                <w:szCs w:val="20"/>
                <w:u w:val="single"/>
                <w:lang w:val="es-PE"/>
              </w:rPr>
            </w:pPr>
          </w:p>
        </w:tc>
      </w:tr>
      <w:tr w:rsidRPr="00E132B3" w:rsidR="00CE14B3" w:rsidTr="00121BC3" w14:paraId="03F78FB0" w14:textId="77777777">
        <w:trPr>
          <w:jc w:val="center"/>
        </w:trPr>
        <w:tc>
          <w:tcPr>
            <w:tcW w:w="551" w:type="dxa"/>
            <w:vAlign w:val="center"/>
          </w:tcPr>
          <w:p w:rsidRPr="0037761B" w:rsidR="00CE14B3" w:rsidRDefault="00CE14B3" w14:paraId="7EFEC094"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E14B3" w:rsidP="00EE111A" w:rsidRDefault="00CE14B3" w14:paraId="0E2EDA6B"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CE14B3" w:rsidRDefault="00CE14B3" w14:paraId="367DE20F" w14:textId="4198C826">
            <w:pPr>
              <w:rPr>
                <w:color w:val="000000"/>
                <w:sz w:val="20"/>
                <w:szCs w:val="20"/>
                <w:lang w:val="es-PE"/>
              </w:rPr>
            </w:pPr>
          </w:p>
        </w:tc>
        <w:tc>
          <w:tcPr>
            <w:tcW w:w="5517" w:type="dxa"/>
            <w:vAlign w:val="center"/>
          </w:tcPr>
          <w:p w:rsidR="00CE14B3" w:rsidRDefault="00CE14B3" w14:paraId="16563337" w14:textId="73E209A4">
            <w:pPr>
              <w:jc w:val="left"/>
              <w:rPr>
                <w:color w:val="0000FF"/>
                <w:sz w:val="20"/>
                <w:szCs w:val="20"/>
                <w:u w:val="single"/>
                <w:lang w:val="es-PE"/>
              </w:rPr>
            </w:pPr>
          </w:p>
        </w:tc>
      </w:tr>
      <w:tr w:rsidRPr="00E132B3" w:rsidR="004858AD" w:rsidTr="00121BC3" w14:paraId="7FF14760" w14:textId="77777777">
        <w:trPr>
          <w:jc w:val="center"/>
        </w:trPr>
        <w:tc>
          <w:tcPr>
            <w:tcW w:w="551" w:type="dxa"/>
            <w:vAlign w:val="center"/>
          </w:tcPr>
          <w:p w:rsidRPr="0037761B" w:rsidR="004858AD" w:rsidRDefault="004858AD" w14:paraId="06476A53"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7B117C" w:rsidR="004858AD" w:rsidP="007B117C" w:rsidRDefault="004858AD" w14:paraId="5A14CD51" w14:textId="77777777">
            <w:pPr>
              <w:pBdr>
                <w:top w:val="nil"/>
                <w:left w:val="nil"/>
                <w:bottom w:val="nil"/>
                <w:right w:val="nil"/>
                <w:between w:val="nil"/>
              </w:pBdr>
              <w:spacing w:after="160" w:line="259" w:lineRule="auto"/>
              <w:jc w:val="left"/>
              <w:rPr>
                <w:color w:val="000000"/>
                <w:sz w:val="20"/>
                <w:szCs w:val="20"/>
                <w:lang w:val="es-PE"/>
              </w:rPr>
            </w:pPr>
            <w:r w:rsidRPr="007B117C">
              <w:rPr>
                <w:b/>
                <w:bCs/>
                <w:color w:val="000000"/>
                <w:sz w:val="20"/>
                <w:szCs w:val="20"/>
                <w:lang w:val="es-PE"/>
              </w:rPr>
              <w:t>Componente 3:</w:t>
            </w:r>
            <w:r w:rsidRPr="007B117C">
              <w:rPr>
                <w:color w:val="000000"/>
                <w:sz w:val="20"/>
                <w:szCs w:val="20"/>
                <w:lang w:val="es-PE"/>
              </w:rPr>
              <w:t xml:space="preserve"> Reducir la pérdida de biodiversidad y restaurar ecosistemas, BAVC y hábitats naturales.</w:t>
            </w:r>
          </w:p>
          <w:p w:rsidRPr="007B117C" w:rsidR="004858AD" w:rsidP="007B117C" w:rsidRDefault="004858AD" w14:paraId="6B1572AA" w14:textId="77777777">
            <w:pPr>
              <w:pBdr>
                <w:top w:val="nil"/>
                <w:left w:val="nil"/>
                <w:bottom w:val="nil"/>
                <w:right w:val="nil"/>
                <w:between w:val="nil"/>
              </w:pBdr>
              <w:spacing w:after="160" w:line="259" w:lineRule="auto"/>
              <w:jc w:val="left"/>
              <w:rPr>
                <w:color w:val="000000"/>
                <w:sz w:val="20"/>
                <w:szCs w:val="20"/>
                <w:lang w:val="es-PE"/>
              </w:rPr>
            </w:pPr>
          </w:p>
          <w:p w:rsidRPr="0037761B" w:rsidR="004858AD" w:rsidP="007B117C" w:rsidRDefault="004858AD" w14:paraId="7CC6A28D" w14:textId="30DCE695">
            <w:pPr>
              <w:pBdr>
                <w:top w:val="nil"/>
                <w:left w:val="nil"/>
                <w:bottom w:val="nil"/>
                <w:right w:val="nil"/>
                <w:between w:val="nil"/>
              </w:pBdr>
              <w:spacing w:after="160" w:line="259" w:lineRule="auto"/>
              <w:jc w:val="left"/>
              <w:rPr>
                <w:color w:val="000000"/>
                <w:sz w:val="20"/>
                <w:szCs w:val="20"/>
                <w:lang w:val="es-PE"/>
              </w:rPr>
            </w:pPr>
            <w:r w:rsidRPr="007B117C">
              <w:rPr>
                <w:b/>
                <w:bCs/>
                <w:color w:val="000000"/>
                <w:sz w:val="20"/>
                <w:szCs w:val="20"/>
                <w:lang w:val="es-PE"/>
              </w:rPr>
              <w:t>Resultado 5:</w:t>
            </w:r>
            <w:r w:rsidRPr="007B117C">
              <w:rPr>
                <w:color w:val="000000"/>
                <w:sz w:val="20"/>
                <w:szCs w:val="20"/>
                <w:lang w:val="es-PE"/>
              </w:rPr>
              <w:t xml:space="preserve"> Las prácticas de conservación y restauración de hábitats / ecosistemas contribuyen a reducir las presiones sobre las áreas protegidas (ANP) y los bosques de alto valor de conservación (BAVC), promueven la conectividad y establecen corredores de vida silvestre en áreas degradadas restauradas y áreas productivas en riesgo de degradación</w:t>
            </w:r>
          </w:p>
        </w:tc>
        <w:tc>
          <w:tcPr>
            <w:tcW w:w="4406" w:type="dxa"/>
            <w:vAlign w:val="center"/>
          </w:tcPr>
          <w:p w:rsidRPr="00CD1D2B" w:rsidR="004858AD" w:rsidRDefault="004858AD" w14:paraId="6B570876" w14:textId="330D760D">
            <w:pPr>
              <w:rPr>
                <w:color w:val="000000"/>
                <w:sz w:val="20"/>
                <w:szCs w:val="20"/>
                <w:lang w:val="es-PE"/>
              </w:rPr>
            </w:pPr>
          </w:p>
        </w:tc>
        <w:tc>
          <w:tcPr>
            <w:tcW w:w="5517" w:type="dxa"/>
            <w:vAlign w:val="center"/>
          </w:tcPr>
          <w:p w:rsidR="004858AD" w:rsidRDefault="004858AD" w14:paraId="04EC7FD8" w14:textId="1D431F1E">
            <w:pPr>
              <w:jc w:val="left"/>
              <w:rPr>
                <w:color w:val="0000FF"/>
                <w:sz w:val="20"/>
                <w:szCs w:val="20"/>
                <w:u w:val="single"/>
                <w:lang w:val="es-PE"/>
              </w:rPr>
            </w:pPr>
          </w:p>
        </w:tc>
      </w:tr>
      <w:tr w:rsidRPr="00E132B3" w:rsidR="004858AD" w:rsidTr="00121BC3" w14:paraId="38123329" w14:textId="77777777">
        <w:trPr>
          <w:jc w:val="center"/>
        </w:trPr>
        <w:tc>
          <w:tcPr>
            <w:tcW w:w="551" w:type="dxa"/>
            <w:vAlign w:val="center"/>
          </w:tcPr>
          <w:p w:rsidRPr="0037761B" w:rsidR="004858AD" w:rsidRDefault="004858AD" w14:paraId="734BFC1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4858AD" w:rsidP="00EE111A" w:rsidRDefault="004858AD" w14:paraId="451359BF"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4858AD" w:rsidRDefault="004858AD" w14:paraId="1266C83C" w14:textId="2E274E44">
            <w:pPr>
              <w:rPr>
                <w:color w:val="000000"/>
                <w:sz w:val="20"/>
                <w:szCs w:val="20"/>
                <w:lang w:val="es-PE"/>
              </w:rPr>
            </w:pPr>
          </w:p>
        </w:tc>
        <w:tc>
          <w:tcPr>
            <w:tcW w:w="5517" w:type="dxa"/>
            <w:vAlign w:val="center"/>
          </w:tcPr>
          <w:p w:rsidR="004858AD" w:rsidRDefault="004858AD" w14:paraId="0C1C6317" w14:textId="26769463">
            <w:pPr>
              <w:jc w:val="left"/>
              <w:rPr>
                <w:color w:val="0000FF"/>
                <w:sz w:val="20"/>
                <w:szCs w:val="20"/>
                <w:u w:val="single"/>
                <w:lang w:val="es-PE"/>
              </w:rPr>
            </w:pPr>
          </w:p>
        </w:tc>
      </w:tr>
      <w:tr w:rsidRPr="00E132B3" w:rsidR="004858AD" w:rsidTr="00121BC3" w14:paraId="57D7E66D" w14:textId="77777777">
        <w:trPr>
          <w:jc w:val="center"/>
        </w:trPr>
        <w:tc>
          <w:tcPr>
            <w:tcW w:w="551" w:type="dxa"/>
            <w:vAlign w:val="center"/>
          </w:tcPr>
          <w:p w:rsidRPr="0037761B" w:rsidR="004858AD" w:rsidRDefault="004858AD" w14:paraId="081CF452"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4858AD" w:rsidP="00EE111A" w:rsidRDefault="004858AD" w14:paraId="59D59713"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4858AD" w:rsidRDefault="004858AD" w14:paraId="721190F6" w14:textId="50325465">
            <w:pPr>
              <w:rPr>
                <w:color w:val="000000"/>
                <w:sz w:val="20"/>
                <w:szCs w:val="20"/>
                <w:lang w:val="es-PE"/>
              </w:rPr>
            </w:pPr>
          </w:p>
        </w:tc>
        <w:tc>
          <w:tcPr>
            <w:tcW w:w="5517" w:type="dxa"/>
            <w:vAlign w:val="center"/>
          </w:tcPr>
          <w:p w:rsidR="004858AD" w:rsidRDefault="004858AD" w14:paraId="26F31E23" w14:textId="34F2584D">
            <w:pPr>
              <w:jc w:val="left"/>
              <w:rPr>
                <w:color w:val="0000FF"/>
                <w:sz w:val="20"/>
                <w:szCs w:val="20"/>
                <w:u w:val="single"/>
                <w:lang w:val="es-PE"/>
              </w:rPr>
            </w:pPr>
          </w:p>
        </w:tc>
      </w:tr>
      <w:tr w:rsidRPr="00E132B3" w:rsidR="004858AD" w:rsidTr="00121BC3" w14:paraId="2FDCBEEE" w14:textId="77777777">
        <w:trPr>
          <w:jc w:val="center"/>
        </w:trPr>
        <w:tc>
          <w:tcPr>
            <w:tcW w:w="551" w:type="dxa"/>
            <w:vAlign w:val="center"/>
          </w:tcPr>
          <w:p w:rsidRPr="0037761B" w:rsidR="004858AD" w:rsidRDefault="004858AD" w14:paraId="5126BE97"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4858AD" w:rsidP="00EE111A" w:rsidRDefault="004858AD" w14:paraId="566A9260"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4858AD" w:rsidRDefault="004858AD" w14:paraId="517E5FD0" w14:textId="35DC790A">
            <w:pPr>
              <w:rPr>
                <w:color w:val="000000"/>
                <w:sz w:val="20"/>
                <w:szCs w:val="20"/>
                <w:lang w:val="es-PE"/>
              </w:rPr>
            </w:pPr>
          </w:p>
        </w:tc>
        <w:tc>
          <w:tcPr>
            <w:tcW w:w="5517" w:type="dxa"/>
            <w:vAlign w:val="center"/>
          </w:tcPr>
          <w:p w:rsidR="004858AD" w:rsidRDefault="004858AD" w14:paraId="782EA0D3" w14:textId="0F011A4A">
            <w:pPr>
              <w:jc w:val="left"/>
              <w:rPr>
                <w:color w:val="0000FF"/>
                <w:sz w:val="20"/>
                <w:szCs w:val="20"/>
                <w:u w:val="single"/>
                <w:lang w:val="es-PE"/>
              </w:rPr>
            </w:pPr>
          </w:p>
        </w:tc>
      </w:tr>
      <w:tr w:rsidRPr="00E132B3" w:rsidR="004858AD" w:rsidTr="00121BC3" w14:paraId="25249CFE" w14:textId="77777777">
        <w:trPr>
          <w:jc w:val="center"/>
        </w:trPr>
        <w:tc>
          <w:tcPr>
            <w:tcW w:w="551" w:type="dxa"/>
            <w:vAlign w:val="center"/>
          </w:tcPr>
          <w:p w:rsidRPr="0037761B" w:rsidR="004858AD" w:rsidRDefault="004858AD" w14:paraId="65249C87"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4858AD" w:rsidP="00EE111A" w:rsidRDefault="004858AD" w14:paraId="4895C5AD"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4858AD" w:rsidRDefault="004858AD" w14:paraId="34CD677F" w14:textId="64D08296">
            <w:pPr>
              <w:rPr>
                <w:color w:val="000000"/>
                <w:sz w:val="20"/>
                <w:szCs w:val="20"/>
                <w:lang w:val="es-PE"/>
              </w:rPr>
            </w:pPr>
          </w:p>
        </w:tc>
        <w:tc>
          <w:tcPr>
            <w:tcW w:w="5517" w:type="dxa"/>
            <w:vAlign w:val="center"/>
          </w:tcPr>
          <w:p w:rsidR="004858AD" w:rsidRDefault="004858AD" w14:paraId="47085152" w14:textId="661C4002">
            <w:pPr>
              <w:jc w:val="left"/>
              <w:rPr>
                <w:color w:val="0000FF"/>
                <w:sz w:val="20"/>
                <w:szCs w:val="20"/>
                <w:u w:val="single"/>
                <w:lang w:val="es-PE"/>
              </w:rPr>
            </w:pPr>
          </w:p>
        </w:tc>
      </w:tr>
      <w:tr w:rsidRPr="00E132B3" w:rsidR="004858AD" w:rsidTr="00121BC3" w14:paraId="0EF8EDE0" w14:textId="77777777">
        <w:trPr>
          <w:jc w:val="center"/>
        </w:trPr>
        <w:tc>
          <w:tcPr>
            <w:tcW w:w="551" w:type="dxa"/>
            <w:vAlign w:val="center"/>
          </w:tcPr>
          <w:p w:rsidRPr="0037761B" w:rsidR="004858AD" w:rsidRDefault="004858AD" w14:paraId="72C3359E"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4858AD" w:rsidP="00EE111A" w:rsidRDefault="004858AD" w14:paraId="45ECE875"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4858AD" w:rsidRDefault="004858AD" w14:paraId="2C9EA64C" w14:textId="4F3BD4D4">
            <w:pPr>
              <w:rPr>
                <w:color w:val="000000"/>
                <w:sz w:val="20"/>
                <w:szCs w:val="20"/>
                <w:lang w:val="es-PE"/>
              </w:rPr>
            </w:pPr>
          </w:p>
        </w:tc>
        <w:tc>
          <w:tcPr>
            <w:tcW w:w="5517" w:type="dxa"/>
            <w:vAlign w:val="center"/>
          </w:tcPr>
          <w:p w:rsidR="004858AD" w:rsidRDefault="004858AD" w14:paraId="5D5E8A9F" w14:textId="2E2EA9FB">
            <w:pPr>
              <w:jc w:val="left"/>
              <w:rPr>
                <w:color w:val="0000FF"/>
                <w:sz w:val="20"/>
                <w:szCs w:val="20"/>
                <w:u w:val="single"/>
                <w:lang w:val="es-PE"/>
              </w:rPr>
            </w:pPr>
          </w:p>
        </w:tc>
      </w:tr>
      <w:tr w:rsidRPr="00E132B3" w:rsidR="00C35E6F" w:rsidTr="00121BC3" w14:paraId="33F09318" w14:textId="77777777">
        <w:trPr>
          <w:jc w:val="center"/>
        </w:trPr>
        <w:tc>
          <w:tcPr>
            <w:tcW w:w="551" w:type="dxa"/>
            <w:vAlign w:val="center"/>
          </w:tcPr>
          <w:p w:rsidRPr="0037761B" w:rsidR="00C35E6F" w:rsidRDefault="00C35E6F" w14:paraId="567D3EAB"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4858AD" w:rsidR="00C35E6F" w:rsidP="004858AD" w:rsidRDefault="00C35E6F" w14:paraId="15D676AF" w14:textId="77777777">
            <w:pPr>
              <w:pBdr>
                <w:top w:val="nil"/>
                <w:left w:val="nil"/>
                <w:bottom w:val="nil"/>
                <w:right w:val="nil"/>
                <w:between w:val="nil"/>
              </w:pBdr>
              <w:spacing w:after="160" w:line="259" w:lineRule="auto"/>
              <w:jc w:val="left"/>
              <w:rPr>
                <w:color w:val="000000"/>
                <w:sz w:val="20"/>
                <w:szCs w:val="20"/>
                <w:lang w:val="es-PE"/>
              </w:rPr>
            </w:pPr>
            <w:r w:rsidRPr="004858AD">
              <w:rPr>
                <w:b/>
                <w:bCs/>
                <w:color w:val="000000"/>
                <w:sz w:val="20"/>
                <w:szCs w:val="20"/>
                <w:lang w:val="es-PE"/>
              </w:rPr>
              <w:t>Componente 4:</w:t>
            </w:r>
            <w:r w:rsidRPr="004858AD">
              <w:rPr>
                <w:color w:val="000000"/>
                <w:sz w:val="20"/>
                <w:szCs w:val="20"/>
                <w:lang w:val="es-PE"/>
              </w:rPr>
              <w:t xml:space="preserve"> Coordinación, M&amp;E y Gestión del Conocimiento (GdC).</w:t>
            </w:r>
          </w:p>
          <w:p w:rsidRPr="004858AD" w:rsidR="00C35E6F" w:rsidP="004858AD" w:rsidRDefault="00C35E6F" w14:paraId="5F93CA39" w14:textId="77777777">
            <w:pPr>
              <w:pBdr>
                <w:top w:val="nil"/>
                <w:left w:val="nil"/>
                <w:bottom w:val="nil"/>
                <w:right w:val="nil"/>
                <w:between w:val="nil"/>
              </w:pBdr>
              <w:spacing w:after="160" w:line="259" w:lineRule="auto"/>
              <w:jc w:val="left"/>
              <w:rPr>
                <w:color w:val="000000"/>
                <w:sz w:val="20"/>
                <w:szCs w:val="20"/>
                <w:lang w:val="es-PE"/>
              </w:rPr>
            </w:pPr>
          </w:p>
          <w:p w:rsidRPr="0037761B" w:rsidR="00C35E6F" w:rsidP="004858AD" w:rsidRDefault="00C35E6F" w14:paraId="1DD9FCE4" w14:textId="43C1E4D1">
            <w:pPr>
              <w:pBdr>
                <w:top w:val="nil"/>
                <w:left w:val="nil"/>
                <w:bottom w:val="nil"/>
                <w:right w:val="nil"/>
                <w:between w:val="nil"/>
              </w:pBdr>
              <w:spacing w:after="160" w:line="259" w:lineRule="auto"/>
              <w:jc w:val="left"/>
              <w:rPr>
                <w:color w:val="000000"/>
                <w:sz w:val="20"/>
                <w:szCs w:val="20"/>
                <w:lang w:val="es-PE"/>
              </w:rPr>
            </w:pPr>
            <w:r w:rsidRPr="004858AD">
              <w:rPr>
                <w:b/>
                <w:bCs/>
                <w:color w:val="000000"/>
                <w:sz w:val="20"/>
                <w:szCs w:val="20"/>
                <w:lang w:val="es-PE"/>
              </w:rPr>
              <w:t>Resultado 7:</w:t>
            </w:r>
            <w:r w:rsidRPr="004858AD">
              <w:rPr>
                <w:color w:val="000000"/>
                <w:sz w:val="20"/>
                <w:szCs w:val="20"/>
                <w:lang w:val="es-PE"/>
              </w:rPr>
              <w:t xml:space="preserve"> Los resultados bajo los Componentes 1, 2 y 3 se obtienen exitosamente con el apoyo de estrategias de comunicación y capacitación articuladas con la Plataforma Global K2A de FOLUR; y (4.2) Prácticas exitosas se replican en otras regiones y son compatibles con las plataformas CLD a nivel mundial.</w:t>
            </w:r>
          </w:p>
        </w:tc>
        <w:tc>
          <w:tcPr>
            <w:tcW w:w="4406" w:type="dxa"/>
            <w:vAlign w:val="center"/>
          </w:tcPr>
          <w:p w:rsidRPr="00CD1D2B" w:rsidR="00C35E6F" w:rsidRDefault="00C35E6F" w14:paraId="4EC77757" w14:textId="29570615">
            <w:pPr>
              <w:rPr>
                <w:color w:val="000000"/>
                <w:sz w:val="20"/>
                <w:szCs w:val="20"/>
                <w:lang w:val="es-PE"/>
              </w:rPr>
            </w:pPr>
          </w:p>
        </w:tc>
        <w:tc>
          <w:tcPr>
            <w:tcW w:w="5517" w:type="dxa"/>
            <w:vAlign w:val="center"/>
          </w:tcPr>
          <w:p w:rsidR="00C35E6F" w:rsidRDefault="00C35E6F" w14:paraId="553A2D81" w14:textId="4560B044">
            <w:pPr>
              <w:jc w:val="left"/>
              <w:rPr>
                <w:color w:val="0000FF"/>
                <w:sz w:val="20"/>
                <w:szCs w:val="20"/>
                <w:u w:val="single"/>
                <w:lang w:val="es-PE"/>
              </w:rPr>
            </w:pPr>
          </w:p>
        </w:tc>
      </w:tr>
      <w:tr w:rsidRPr="00E132B3" w:rsidR="00C35E6F" w:rsidTr="00121BC3" w14:paraId="1530B99C" w14:textId="77777777">
        <w:trPr>
          <w:jc w:val="center"/>
        </w:trPr>
        <w:tc>
          <w:tcPr>
            <w:tcW w:w="551" w:type="dxa"/>
            <w:vAlign w:val="center"/>
          </w:tcPr>
          <w:p w:rsidRPr="0037761B" w:rsidR="00C35E6F" w:rsidRDefault="00C35E6F" w14:paraId="5F348CC4"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35E6F" w:rsidP="00EE111A" w:rsidRDefault="00C35E6F" w14:paraId="7E091FAE"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D1D2B" w:rsidR="00C35E6F" w:rsidRDefault="00C35E6F" w14:paraId="3F11464E" w14:textId="0354137A">
            <w:pPr>
              <w:rPr>
                <w:color w:val="000000"/>
                <w:sz w:val="20"/>
                <w:szCs w:val="20"/>
                <w:lang w:val="es-PE"/>
              </w:rPr>
            </w:pPr>
          </w:p>
        </w:tc>
        <w:tc>
          <w:tcPr>
            <w:tcW w:w="5517" w:type="dxa"/>
            <w:vAlign w:val="center"/>
          </w:tcPr>
          <w:p w:rsidR="00C35E6F" w:rsidRDefault="00C35E6F" w14:paraId="14C2EDFD" w14:textId="72E98304">
            <w:pPr>
              <w:jc w:val="left"/>
              <w:rPr>
                <w:color w:val="0000FF"/>
                <w:sz w:val="20"/>
                <w:szCs w:val="20"/>
                <w:u w:val="single"/>
                <w:lang w:val="es-PE"/>
              </w:rPr>
            </w:pPr>
          </w:p>
        </w:tc>
      </w:tr>
      <w:tr w:rsidRPr="00E132B3" w:rsidR="00C35E6F" w:rsidTr="00121BC3" w14:paraId="6E09110E" w14:textId="77777777">
        <w:trPr>
          <w:jc w:val="center"/>
        </w:trPr>
        <w:tc>
          <w:tcPr>
            <w:tcW w:w="551" w:type="dxa"/>
            <w:vAlign w:val="center"/>
          </w:tcPr>
          <w:p w:rsidRPr="0037761B" w:rsidR="00C35E6F" w:rsidRDefault="00C35E6F" w14:paraId="73350488"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35E6F" w:rsidP="00EE111A" w:rsidRDefault="00C35E6F" w14:paraId="53FBBDC8"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C35E6F" w:rsidRDefault="00C35E6F" w14:paraId="7BAC7C8A" w14:textId="12EF1000">
            <w:pPr>
              <w:rPr>
                <w:color w:val="000000"/>
                <w:sz w:val="20"/>
                <w:szCs w:val="20"/>
                <w:lang w:val="es-PE"/>
              </w:rPr>
            </w:pPr>
          </w:p>
        </w:tc>
        <w:tc>
          <w:tcPr>
            <w:tcW w:w="5517" w:type="dxa"/>
            <w:vAlign w:val="center"/>
          </w:tcPr>
          <w:p w:rsidR="00C35E6F" w:rsidRDefault="00C35E6F" w14:paraId="2332C700" w14:textId="17D5D402">
            <w:pPr>
              <w:jc w:val="left"/>
              <w:rPr>
                <w:color w:val="0000FF"/>
                <w:sz w:val="20"/>
                <w:szCs w:val="20"/>
                <w:u w:val="single"/>
                <w:lang w:val="es-PE"/>
              </w:rPr>
            </w:pPr>
          </w:p>
        </w:tc>
      </w:tr>
      <w:tr w:rsidRPr="00E132B3" w:rsidR="00C35E6F" w:rsidTr="00121BC3" w14:paraId="4AE1790E" w14:textId="77777777">
        <w:trPr>
          <w:jc w:val="center"/>
        </w:trPr>
        <w:tc>
          <w:tcPr>
            <w:tcW w:w="551" w:type="dxa"/>
            <w:vAlign w:val="center"/>
          </w:tcPr>
          <w:p w:rsidRPr="0037761B" w:rsidR="00C35E6F" w:rsidRDefault="00C35E6F" w14:paraId="5F6FDEE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35E6F" w:rsidP="00EE111A" w:rsidRDefault="00C35E6F" w14:paraId="61C7914B"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C35E6F" w:rsidRDefault="00C35E6F" w14:paraId="401DE5BA" w14:textId="78458E90">
            <w:pPr>
              <w:rPr>
                <w:color w:val="000000"/>
                <w:sz w:val="20"/>
                <w:szCs w:val="20"/>
                <w:lang w:val="es-PE"/>
              </w:rPr>
            </w:pPr>
          </w:p>
        </w:tc>
        <w:tc>
          <w:tcPr>
            <w:tcW w:w="5517" w:type="dxa"/>
            <w:vAlign w:val="center"/>
          </w:tcPr>
          <w:p w:rsidR="00C35E6F" w:rsidRDefault="00C35E6F" w14:paraId="5602F798" w14:textId="01331464">
            <w:pPr>
              <w:jc w:val="left"/>
              <w:rPr>
                <w:color w:val="0000FF"/>
                <w:sz w:val="20"/>
                <w:szCs w:val="20"/>
                <w:u w:val="single"/>
                <w:lang w:val="es-PE"/>
              </w:rPr>
            </w:pPr>
          </w:p>
        </w:tc>
      </w:tr>
      <w:tr w:rsidRPr="00E132B3" w:rsidR="00C35E6F" w:rsidTr="00121BC3" w14:paraId="2640DA98" w14:textId="77777777">
        <w:trPr>
          <w:jc w:val="center"/>
        </w:trPr>
        <w:tc>
          <w:tcPr>
            <w:tcW w:w="551" w:type="dxa"/>
            <w:vAlign w:val="center"/>
          </w:tcPr>
          <w:p w:rsidRPr="0037761B" w:rsidR="00C35E6F" w:rsidP="00C35E6F" w:rsidRDefault="00C35E6F" w14:paraId="036257D6"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C35E6F" w:rsidP="00C35E6F" w:rsidRDefault="00C35E6F" w14:paraId="6ED07139"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C35E6F" w:rsidP="00037CA6" w:rsidRDefault="00C35E6F" w14:paraId="4D9498A8" w14:textId="1F7B1DDB">
            <w:pPr>
              <w:rPr>
                <w:color w:val="000000"/>
                <w:sz w:val="20"/>
                <w:szCs w:val="20"/>
                <w:lang w:val="es-PE"/>
              </w:rPr>
            </w:pPr>
          </w:p>
        </w:tc>
        <w:tc>
          <w:tcPr>
            <w:tcW w:w="5517" w:type="dxa"/>
            <w:vAlign w:val="center"/>
          </w:tcPr>
          <w:p w:rsidR="00C35E6F" w:rsidP="00C35E6F" w:rsidRDefault="00C35E6F" w14:paraId="58B15619" w14:textId="480B8494">
            <w:pPr>
              <w:jc w:val="left"/>
              <w:rPr>
                <w:color w:val="0000FF"/>
                <w:sz w:val="20"/>
                <w:szCs w:val="20"/>
                <w:u w:val="single"/>
                <w:lang w:val="es-PE"/>
              </w:rPr>
            </w:pPr>
          </w:p>
        </w:tc>
      </w:tr>
      <w:tr w:rsidRPr="00E132B3" w:rsidR="00B66DC6" w:rsidTr="00121BC3" w14:paraId="014E6BC5" w14:textId="77777777">
        <w:trPr>
          <w:jc w:val="center"/>
        </w:trPr>
        <w:tc>
          <w:tcPr>
            <w:tcW w:w="551" w:type="dxa"/>
            <w:vAlign w:val="center"/>
          </w:tcPr>
          <w:p w:rsidRPr="0037761B" w:rsidR="00B66DC6" w:rsidP="00C35E6F" w:rsidRDefault="00B66DC6" w14:paraId="4B74D74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C35E6F" w:rsidR="00B66DC6" w:rsidP="00C35E6F" w:rsidRDefault="00B66DC6" w14:paraId="4443F04B" w14:textId="77777777">
            <w:pPr>
              <w:pBdr>
                <w:top w:val="nil"/>
                <w:left w:val="nil"/>
                <w:bottom w:val="nil"/>
                <w:right w:val="nil"/>
                <w:between w:val="nil"/>
              </w:pBdr>
              <w:spacing w:after="160" w:line="259" w:lineRule="auto"/>
              <w:jc w:val="left"/>
              <w:rPr>
                <w:color w:val="000000"/>
                <w:sz w:val="20"/>
                <w:szCs w:val="20"/>
                <w:lang w:val="es-PE"/>
              </w:rPr>
            </w:pPr>
            <w:r w:rsidRPr="00C35E6F">
              <w:rPr>
                <w:b/>
                <w:bCs/>
                <w:color w:val="000000"/>
                <w:sz w:val="20"/>
                <w:szCs w:val="20"/>
                <w:lang w:val="es-PE"/>
              </w:rPr>
              <w:t>Componente 4:</w:t>
            </w:r>
            <w:r w:rsidRPr="00C35E6F">
              <w:rPr>
                <w:color w:val="000000"/>
                <w:sz w:val="20"/>
                <w:szCs w:val="20"/>
                <w:lang w:val="es-PE"/>
              </w:rPr>
              <w:t xml:space="preserve"> Coordinación, M&amp;E y Gestión del Conocimiento (GdC).</w:t>
            </w:r>
          </w:p>
          <w:p w:rsidRPr="00C35E6F" w:rsidR="00B66DC6" w:rsidP="00C35E6F" w:rsidRDefault="00B66DC6" w14:paraId="7D664210" w14:textId="77777777">
            <w:pPr>
              <w:pBdr>
                <w:top w:val="nil"/>
                <w:left w:val="nil"/>
                <w:bottom w:val="nil"/>
                <w:right w:val="nil"/>
                <w:between w:val="nil"/>
              </w:pBdr>
              <w:spacing w:after="160" w:line="259" w:lineRule="auto"/>
              <w:jc w:val="left"/>
              <w:rPr>
                <w:color w:val="000000"/>
                <w:sz w:val="20"/>
                <w:szCs w:val="20"/>
                <w:lang w:val="es-PE"/>
              </w:rPr>
            </w:pPr>
          </w:p>
          <w:p w:rsidRPr="0037761B" w:rsidR="00B66DC6" w:rsidP="00C35E6F" w:rsidRDefault="00B66DC6" w14:paraId="5C741696" w14:textId="57015154">
            <w:pPr>
              <w:pBdr>
                <w:top w:val="nil"/>
                <w:left w:val="nil"/>
                <w:bottom w:val="nil"/>
                <w:right w:val="nil"/>
                <w:between w:val="nil"/>
              </w:pBdr>
              <w:spacing w:after="160" w:line="259" w:lineRule="auto"/>
              <w:jc w:val="left"/>
              <w:rPr>
                <w:color w:val="000000"/>
                <w:sz w:val="20"/>
                <w:szCs w:val="20"/>
                <w:lang w:val="es-PE"/>
              </w:rPr>
            </w:pPr>
            <w:r w:rsidRPr="00C35E6F">
              <w:rPr>
                <w:b/>
                <w:bCs/>
                <w:color w:val="000000"/>
                <w:sz w:val="20"/>
                <w:szCs w:val="20"/>
                <w:lang w:val="es-PE"/>
              </w:rPr>
              <w:t>Resultado 8:</w:t>
            </w:r>
            <w:r w:rsidRPr="00C35E6F">
              <w:rPr>
                <w:color w:val="000000"/>
                <w:sz w:val="20"/>
                <w:szCs w:val="20"/>
                <w:lang w:val="es-PE"/>
              </w:rPr>
              <w:t xml:space="preserve"> El empoderamiento con equilibrio de género y la toma de decisiones informadas mejoran la gobernanza de las agencias públicas locales, regionales y nacionales; y de los actores a lo largo de la cadena de valor.</w:t>
            </w:r>
          </w:p>
        </w:tc>
        <w:tc>
          <w:tcPr>
            <w:tcW w:w="4406" w:type="dxa"/>
            <w:vAlign w:val="center"/>
          </w:tcPr>
          <w:p w:rsidRPr="00C35E6F" w:rsidR="00B66DC6" w:rsidP="00C35E6F" w:rsidRDefault="00B66DC6" w14:paraId="6C935720" w14:textId="7BF23ABB">
            <w:pPr>
              <w:rPr>
                <w:color w:val="000000"/>
                <w:sz w:val="20"/>
                <w:szCs w:val="20"/>
                <w:lang w:val="es-PE"/>
              </w:rPr>
            </w:pPr>
          </w:p>
        </w:tc>
        <w:tc>
          <w:tcPr>
            <w:tcW w:w="5517" w:type="dxa"/>
            <w:vAlign w:val="center"/>
          </w:tcPr>
          <w:p w:rsidR="00B66DC6" w:rsidP="00C35E6F" w:rsidRDefault="00B66DC6" w14:paraId="6B825046" w14:textId="513511A1">
            <w:pPr>
              <w:jc w:val="left"/>
              <w:rPr>
                <w:color w:val="0000FF"/>
                <w:sz w:val="20"/>
                <w:szCs w:val="20"/>
                <w:u w:val="single"/>
                <w:lang w:val="es-PE"/>
              </w:rPr>
            </w:pPr>
          </w:p>
        </w:tc>
      </w:tr>
      <w:tr w:rsidRPr="00E132B3" w:rsidR="00B66DC6" w:rsidTr="00121BC3" w14:paraId="733BB068" w14:textId="77777777">
        <w:trPr>
          <w:jc w:val="center"/>
        </w:trPr>
        <w:tc>
          <w:tcPr>
            <w:tcW w:w="551" w:type="dxa"/>
            <w:vAlign w:val="center"/>
          </w:tcPr>
          <w:p w:rsidRPr="0037761B" w:rsidR="00B66DC6" w:rsidP="00C35E6F" w:rsidRDefault="00B66DC6" w14:paraId="689669C0"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66DC6" w:rsidP="00C35E6F" w:rsidRDefault="00B66DC6" w14:paraId="6D63D2AC"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66DC6" w:rsidP="00C35E6F" w:rsidRDefault="00B66DC6" w14:paraId="29960E37" w14:textId="7AE79395">
            <w:pPr>
              <w:rPr>
                <w:color w:val="000000"/>
                <w:sz w:val="20"/>
                <w:szCs w:val="20"/>
                <w:lang w:val="es-PE"/>
              </w:rPr>
            </w:pPr>
          </w:p>
        </w:tc>
        <w:tc>
          <w:tcPr>
            <w:tcW w:w="5517" w:type="dxa"/>
            <w:vAlign w:val="center"/>
          </w:tcPr>
          <w:p w:rsidR="00B66DC6" w:rsidP="00C35E6F" w:rsidRDefault="00B66DC6" w14:paraId="7CAC2606" w14:textId="16C411B2">
            <w:pPr>
              <w:jc w:val="left"/>
              <w:rPr>
                <w:color w:val="0000FF"/>
                <w:sz w:val="20"/>
                <w:szCs w:val="20"/>
                <w:u w:val="single"/>
                <w:lang w:val="es-PE"/>
              </w:rPr>
            </w:pPr>
          </w:p>
        </w:tc>
      </w:tr>
      <w:tr w:rsidRPr="00E132B3" w:rsidR="00B66DC6" w:rsidTr="00121BC3" w14:paraId="3EA425BE" w14:textId="77777777">
        <w:trPr>
          <w:jc w:val="center"/>
        </w:trPr>
        <w:tc>
          <w:tcPr>
            <w:tcW w:w="551" w:type="dxa"/>
            <w:vAlign w:val="center"/>
          </w:tcPr>
          <w:p w:rsidRPr="0037761B" w:rsidR="00B66DC6" w:rsidP="00C35E6F" w:rsidRDefault="00B66DC6" w14:paraId="741810A1"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66DC6" w:rsidP="00C35E6F" w:rsidRDefault="00B66DC6" w14:paraId="5A42DACF"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66DC6" w:rsidP="00C35E6F" w:rsidRDefault="00B66DC6" w14:paraId="51D12DCF" w14:textId="565984BC">
            <w:pPr>
              <w:rPr>
                <w:color w:val="000000"/>
                <w:sz w:val="20"/>
                <w:szCs w:val="20"/>
                <w:lang w:val="es-PE"/>
              </w:rPr>
            </w:pPr>
          </w:p>
        </w:tc>
        <w:tc>
          <w:tcPr>
            <w:tcW w:w="5517" w:type="dxa"/>
            <w:vAlign w:val="center"/>
          </w:tcPr>
          <w:p w:rsidR="00B66DC6" w:rsidP="00C35E6F" w:rsidRDefault="00B66DC6" w14:paraId="60D74CA4" w14:textId="2115A4A1">
            <w:pPr>
              <w:jc w:val="left"/>
              <w:rPr>
                <w:color w:val="0000FF"/>
                <w:sz w:val="20"/>
                <w:szCs w:val="20"/>
                <w:u w:val="single"/>
                <w:lang w:val="es-PE"/>
              </w:rPr>
            </w:pPr>
          </w:p>
        </w:tc>
      </w:tr>
      <w:tr w:rsidRPr="00BE37EF" w:rsidR="00B66DC6" w:rsidTr="00121BC3" w14:paraId="71EC93F6" w14:textId="77777777">
        <w:trPr>
          <w:jc w:val="center"/>
        </w:trPr>
        <w:tc>
          <w:tcPr>
            <w:tcW w:w="551" w:type="dxa"/>
            <w:vAlign w:val="center"/>
          </w:tcPr>
          <w:p w:rsidRPr="0037761B" w:rsidR="00B66DC6" w:rsidP="00C35E6F" w:rsidRDefault="00B66DC6" w14:paraId="75926E3F"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37761B" w:rsidR="00B66DC6" w:rsidP="00C35E6F" w:rsidRDefault="00B66DC6" w14:paraId="0D9C624C" w14:textId="5B168202">
            <w:pPr>
              <w:pBdr>
                <w:top w:val="nil"/>
                <w:left w:val="nil"/>
                <w:bottom w:val="nil"/>
                <w:right w:val="nil"/>
                <w:between w:val="nil"/>
              </w:pBdr>
              <w:spacing w:after="160" w:line="259" w:lineRule="auto"/>
              <w:jc w:val="left"/>
              <w:rPr>
                <w:color w:val="000000"/>
                <w:sz w:val="20"/>
                <w:szCs w:val="20"/>
                <w:lang w:val="es-PE"/>
              </w:rPr>
            </w:pPr>
            <w:r>
              <w:rPr>
                <w:color w:val="000000"/>
                <w:sz w:val="20"/>
                <w:szCs w:val="20"/>
                <w:lang w:val="es-PE"/>
              </w:rPr>
              <w:t>Género</w:t>
            </w:r>
          </w:p>
        </w:tc>
        <w:tc>
          <w:tcPr>
            <w:tcW w:w="4406" w:type="dxa"/>
            <w:vAlign w:val="center"/>
          </w:tcPr>
          <w:p w:rsidRPr="00C35E6F" w:rsidR="00B66DC6" w:rsidP="00C35E6F" w:rsidRDefault="00B66DC6" w14:paraId="4373B761" w14:textId="43460EBE">
            <w:pPr>
              <w:rPr>
                <w:color w:val="000000"/>
                <w:sz w:val="20"/>
                <w:szCs w:val="20"/>
                <w:lang w:val="es-PE"/>
              </w:rPr>
            </w:pPr>
          </w:p>
        </w:tc>
        <w:tc>
          <w:tcPr>
            <w:tcW w:w="5517" w:type="dxa"/>
            <w:vAlign w:val="center"/>
          </w:tcPr>
          <w:p w:rsidR="00B66DC6" w:rsidP="00C35E6F" w:rsidRDefault="00B66DC6" w14:paraId="494EDFCD" w14:textId="33ACD2EC">
            <w:pPr>
              <w:jc w:val="left"/>
              <w:rPr>
                <w:color w:val="0000FF"/>
                <w:sz w:val="20"/>
                <w:szCs w:val="20"/>
                <w:u w:val="single"/>
                <w:lang w:val="es-PE"/>
              </w:rPr>
            </w:pPr>
          </w:p>
        </w:tc>
      </w:tr>
      <w:tr w:rsidRPr="00BE37EF" w:rsidR="00B66DC6" w:rsidTr="00121BC3" w14:paraId="7EE7338C" w14:textId="77777777">
        <w:trPr>
          <w:jc w:val="center"/>
        </w:trPr>
        <w:tc>
          <w:tcPr>
            <w:tcW w:w="551" w:type="dxa"/>
            <w:vAlign w:val="center"/>
          </w:tcPr>
          <w:p w:rsidRPr="0037761B" w:rsidR="00B66DC6" w:rsidP="00C35E6F" w:rsidRDefault="00B66DC6" w14:paraId="48383BD3"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66DC6" w:rsidP="00C35E6F" w:rsidRDefault="00B66DC6" w14:paraId="305BFA26"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66DC6" w:rsidP="00C35E6F" w:rsidRDefault="00B66DC6" w14:paraId="53985E3E" w14:textId="1632894A">
            <w:pPr>
              <w:rPr>
                <w:color w:val="000000"/>
                <w:sz w:val="20"/>
                <w:szCs w:val="20"/>
                <w:lang w:val="es-PE"/>
              </w:rPr>
            </w:pPr>
          </w:p>
        </w:tc>
        <w:tc>
          <w:tcPr>
            <w:tcW w:w="5517" w:type="dxa"/>
            <w:vAlign w:val="center"/>
          </w:tcPr>
          <w:p w:rsidR="00B66DC6" w:rsidP="00C35E6F" w:rsidRDefault="00B66DC6" w14:paraId="17645395" w14:textId="71B05ED2">
            <w:pPr>
              <w:jc w:val="left"/>
              <w:rPr>
                <w:color w:val="0000FF"/>
                <w:sz w:val="20"/>
                <w:szCs w:val="20"/>
                <w:u w:val="single"/>
                <w:lang w:val="es-PE"/>
              </w:rPr>
            </w:pPr>
          </w:p>
        </w:tc>
      </w:tr>
      <w:tr w:rsidRPr="00BE37EF" w:rsidR="00B66DC6" w:rsidTr="00121BC3" w14:paraId="25E0AD1C" w14:textId="77777777">
        <w:trPr>
          <w:jc w:val="center"/>
        </w:trPr>
        <w:tc>
          <w:tcPr>
            <w:tcW w:w="551" w:type="dxa"/>
            <w:vAlign w:val="center"/>
          </w:tcPr>
          <w:p w:rsidRPr="0037761B" w:rsidR="00B66DC6" w:rsidP="00C35E6F" w:rsidRDefault="00B66DC6" w14:paraId="52532E66"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66DC6" w:rsidP="00C35E6F" w:rsidRDefault="00B66DC6" w14:paraId="5C27EF72"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66DC6" w:rsidP="00C35E6F" w:rsidRDefault="00B66DC6" w14:paraId="0319D3F1" w14:textId="2BC99E0C">
            <w:pPr>
              <w:rPr>
                <w:color w:val="000000"/>
                <w:sz w:val="20"/>
                <w:szCs w:val="20"/>
                <w:lang w:val="es-PE"/>
              </w:rPr>
            </w:pPr>
          </w:p>
        </w:tc>
        <w:tc>
          <w:tcPr>
            <w:tcW w:w="5517" w:type="dxa"/>
            <w:vAlign w:val="center"/>
          </w:tcPr>
          <w:p w:rsidR="00B66DC6" w:rsidP="00C35E6F" w:rsidRDefault="00B66DC6" w14:paraId="10E46AC4" w14:textId="1F973F17">
            <w:pPr>
              <w:jc w:val="left"/>
              <w:rPr>
                <w:color w:val="0000FF"/>
                <w:sz w:val="20"/>
                <w:szCs w:val="20"/>
                <w:u w:val="single"/>
                <w:lang w:val="es-PE"/>
              </w:rPr>
            </w:pPr>
          </w:p>
        </w:tc>
      </w:tr>
      <w:tr w:rsidRPr="00BE37EF" w:rsidR="00BE06F9" w:rsidTr="00121BC3" w14:paraId="585F1396" w14:textId="77777777">
        <w:trPr>
          <w:jc w:val="center"/>
        </w:trPr>
        <w:tc>
          <w:tcPr>
            <w:tcW w:w="551" w:type="dxa"/>
            <w:vAlign w:val="center"/>
          </w:tcPr>
          <w:p w:rsidRPr="0037761B" w:rsidR="00BE06F9" w:rsidP="00C35E6F" w:rsidRDefault="00BE06F9" w14:paraId="53D0FCE5"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37761B" w:rsidR="00BE06F9" w:rsidP="00C35E6F" w:rsidRDefault="00BE06F9" w14:paraId="1382ACFE" w14:textId="1F066326">
            <w:pPr>
              <w:pBdr>
                <w:top w:val="nil"/>
                <w:left w:val="nil"/>
                <w:bottom w:val="nil"/>
                <w:right w:val="nil"/>
                <w:between w:val="nil"/>
              </w:pBdr>
              <w:spacing w:after="160" w:line="259" w:lineRule="auto"/>
              <w:jc w:val="left"/>
              <w:rPr>
                <w:color w:val="000000"/>
                <w:sz w:val="20"/>
                <w:szCs w:val="20"/>
                <w:lang w:val="es-PE"/>
              </w:rPr>
            </w:pPr>
            <w:r w:rsidRPr="00B66DC6">
              <w:rPr>
                <w:color w:val="000000"/>
                <w:sz w:val="20"/>
                <w:szCs w:val="20"/>
                <w:lang w:val="es-PE"/>
              </w:rPr>
              <w:t>Salvaguardas</w:t>
            </w:r>
          </w:p>
        </w:tc>
        <w:tc>
          <w:tcPr>
            <w:tcW w:w="4406" w:type="dxa"/>
            <w:vAlign w:val="center"/>
          </w:tcPr>
          <w:p w:rsidRPr="00C35E6F" w:rsidR="00BE06F9" w:rsidP="00C35E6F" w:rsidRDefault="00BE06F9" w14:paraId="173350E9" w14:textId="357A1AAE">
            <w:pPr>
              <w:rPr>
                <w:color w:val="000000"/>
                <w:sz w:val="20"/>
                <w:szCs w:val="20"/>
                <w:lang w:val="es-PE"/>
              </w:rPr>
            </w:pPr>
          </w:p>
        </w:tc>
        <w:tc>
          <w:tcPr>
            <w:tcW w:w="5517" w:type="dxa"/>
            <w:vAlign w:val="center"/>
          </w:tcPr>
          <w:p w:rsidR="00BE06F9" w:rsidP="00C35E6F" w:rsidRDefault="00BE06F9" w14:paraId="26B3BCCF" w14:textId="70C0F4BE">
            <w:pPr>
              <w:jc w:val="left"/>
              <w:rPr>
                <w:color w:val="0000FF"/>
                <w:sz w:val="20"/>
                <w:szCs w:val="20"/>
                <w:u w:val="single"/>
                <w:lang w:val="es-PE"/>
              </w:rPr>
            </w:pPr>
          </w:p>
        </w:tc>
      </w:tr>
      <w:tr w:rsidRPr="00BE37EF" w:rsidR="00BE06F9" w:rsidTr="00121BC3" w14:paraId="714212F3" w14:textId="77777777">
        <w:trPr>
          <w:jc w:val="center"/>
        </w:trPr>
        <w:tc>
          <w:tcPr>
            <w:tcW w:w="551" w:type="dxa"/>
            <w:vAlign w:val="center"/>
          </w:tcPr>
          <w:p w:rsidRPr="0037761B" w:rsidR="00BE06F9" w:rsidP="00C35E6F" w:rsidRDefault="00BE06F9" w14:paraId="503746CC"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E06F9" w:rsidP="00C35E6F" w:rsidRDefault="00BE06F9" w14:paraId="73A3CD35"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E06F9" w:rsidP="00C35E6F" w:rsidRDefault="00BE06F9" w14:paraId="6E0466EF" w14:textId="40F836B5">
            <w:pPr>
              <w:rPr>
                <w:color w:val="000000"/>
                <w:sz w:val="20"/>
                <w:szCs w:val="20"/>
                <w:lang w:val="es-PE"/>
              </w:rPr>
            </w:pPr>
          </w:p>
        </w:tc>
        <w:tc>
          <w:tcPr>
            <w:tcW w:w="5517" w:type="dxa"/>
            <w:vAlign w:val="center"/>
          </w:tcPr>
          <w:p w:rsidR="00BE06F9" w:rsidP="00C35E6F" w:rsidRDefault="00BE06F9" w14:paraId="39EDC241" w14:textId="1556E0BC">
            <w:pPr>
              <w:jc w:val="left"/>
              <w:rPr>
                <w:color w:val="0000FF"/>
                <w:sz w:val="20"/>
                <w:szCs w:val="20"/>
                <w:u w:val="single"/>
                <w:lang w:val="es-PE"/>
              </w:rPr>
            </w:pPr>
          </w:p>
        </w:tc>
      </w:tr>
      <w:tr w:rsidRPr="00BE37EF" w:rsidR="00BE06F9" w:rsidTr="00121BC3" w14:paraId="786B692A" w14:textId="77777777">
        <w:trPr>
          <w:jc w:val="center"/>
        </w:trPr>
        <w:tc>
          <w:tcPr>
            <w:tcW w:w="551" w:type="dxa"/>
            <w:vAlign w:val="center"/>
          </w:tcPr>
          <w:p w:rsidRPr="0037761B" w:rsidR="00BE06F9" w:rsidP="00C35E6F" w:rsidRDefault="00BE06F9" w14:paraId="2BAD9707"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E06F9" w:rsidP="00C35E6F" w:rsidRDefault="00BE06F9" w14:paraId="3D87B804"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E06F9" w:rsidP="00C35E6F" w:rsidRDefault="00BE06F9" w14:paraId="1AAB4E71" w14:textId="7345C090">
            <w:pPr>
              <w:rPr>
                <w:color w:val="000000"/>
                <w:sz w:val="20"/>
                <w:szCs w:val="20"/>
                <w:lang w:val="es-PE"/>
              </w:rPr>
            </w:pPr>
          </w:p>
        </w:tc>
        <w:tc>
          <w:tcPr>
            <w:tcW w:w="5517" w:type="dxa"/>
            <w:vAlign w:val="center"/>
          </w:tcPr>
          <w:p w:rsidR="00BE06F9" w:rsidP="00C35E6F" w:rsidRDefault="00BE06F9" w14:paraId="38ED087D" w14:textId="0D579041">
            <w:pPr>
              <w:jc w:val="left"/>
              <w:rPr>
                <w:color w:val="0000FF"/>
                <w:sz w:val="20"/>
                <w:szCs w:val="20"/>
                <w:u w:val="single"/>
                <w:lang w:val="es-PE"/>
              </w:rPr>
            </w:pPr>
          </w:p>
        </w:tc>
      </w:tr>
      <w:tr w:rsidRPr="00BE37EF" w:rsidR="00BE06F9" w:rsidTr="00121BC3" w14:paraId="022B248C" w14:textId="77777777">
        <w:trPr>
          <w:jc w:val="center"/>
        </w:trPr>
        <w:tc>
          <w:tcPr>
            <w:tcW w:w="551" w:type="dxa"/>
            <w:vAlign w:val="center"/>
          </w:tcPr>
          <w:p w:rsidRPr="0037761B" w:rsidR="00BE06F9" w:rsidP="00C35E6F" w:rsidRDefault="00BE06F9" w14:paraId="65EA3E8C"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E06F9" w:rsidP="00C35E6F" w:rsidRDefault="00BE06F9" w14:paraId="666E7C7D"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E06F9" w:rsidP="00C35E6F" w:rsidRDefault="00BE06F9" w14:paraId="37AABC60" w14:textId="56633DC6">
            <w:pPr>
              <w:rPr>
                <w:color w:val="000000"/>
                <w:sz w:val="20"/>
                <w:szCs w:val="20"/>
                <w:lang w:val="es-PE"/>
              </w:rPr>
            </w:pPr>
          </w:p>
        </w:tc>
        <w:tc>
          <w:tcPr>
            <w:tcW w:w="5517" w:type="dxa"/>
            <w:vAlign w:val="center"/>
          </w:tcPr>
          <w:p w:rsidR="00BE06F9" w:rsidP="00C35E6F" w:rsidRDefault="00BE06F9" w14:paraId="2C09771B" w14:textId="55F941EE">
            <w:pPr>
              <w:jc w:val="left"/>
              <w:rPr>
                <w:color w:val="0000FF"/>
                <w:sz w:val="20"/>
                <w:szCs w:val="20"/>
                <w:u w:val="single"/>
                <w:lang w:val="es-PE"/>
              </w:rPr>
            </w:pPr>
          </w:p>
        </w:tc>
      </w:tr>
      <w:tr w:rsidRPr="00BE37EF" w:rsidR="00BE06F9" w:rsidTr="00121BC3" w14:paraId="21FB7C9C" w14:textId="77777777">
        <w:trPr>
          <w:jc w:val="center"/>
        </w:trPr>
        <w:tc>
          <w:tcPr>
            <w:tcW w:w="551" w:type="dxa"/>
            <w:vAlign w:val="center"/>
          </w:tcPr>
          <w:p w:rsidRPr="0037761B" w:rsidR="00BE06F9" w:rsidP="00C35E6F" w:rsidRDefault="00BE06F9" w14:paraId="554DAA67"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BE06F9" w:rsidP="00C35E6F" w:rsidRDefault="00BE06F9" w14:paraId="1F8F0E7B"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35E6F" w:rsidR="00BE06F9" w:rsidP="00C35E6F" w:rsidRDefault="00BE06F9" w14:paraId="4E2B4F16" w14:textId="6337B9C8">
            <w:pPr>
              <w:rPr>
                <w:color w:val="000000"/>
                <w:sz w:val="20"/>
                <w:szCs w:val="20"/>
                <w:lang w:val="es-PE"/>
              </w:rPr>
            </w:pPr>
          </w:p>
        </w:tc>
        <w:tc>
          <w:tcPr>
            <w:tcW w:w="5517" w:type="dxa"/>
            <w:vAlign w:val="center"/>
          </w:tcPr>
          <w:p w:rsidR="00BE06F9" w:rsidP="00C35E6F" w:rsidRDefault="00BE06F9" w14:paraId="6E85E6FD" w14:textId="3845A780">
            <w:pPr>
              <w:jc w:val="left"/>
              <w:rPr>
                <w:color w:val="0000FF"/>
                <w:sz w:val="20"/>
                <w:szCs w:val="20"/>
                <w:u w:val="single"/>
                <w:lang w:val="es-PE"/>
              </w:rPr>
            </w:pPr>
          </w:p>
        </w:tc>
      </w:tr>
      <w:tr w:rsidRPr="00BE37EF" w:rsidR="006D554B" w:rsidTr="00121BC3" w14:paraId="25A8B8D0" w14:textId="77777777">
        <w:trPr>
          <w:jc w:val="center"/>
        </w:trPr>
        <w:tc>
          <w:tcPr>
            <w:tcW w:w="551" w:type="dxa"/>
            <w:vAlign w:val="center"/>
          </w:tcPr>
          <w:p w:rsidRPr="0037761B" w:rsidR="006D554B" w:rsidP="00C35E6F" w:rsidRDefault="006D554B" w14:paraId="7EADF99B"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restart"/>
            <w:vAlign w:val="center"/>
          </w:tcPr>
          <w:p w:rsidRPr="0037761B" w:rsidR="006D554B" w:rsidP="00C35E6F" w:rsidRDefault="006D554B" w14:paraId="734D9F40" w14:textId="281FB13E">
            <w:pPr>
              <w:pBdr>
                <w:top w:val="nil"/>
                <w:left w:val="nil"/>
                <w:bottom w:val="nil"/>
                <w:right w:val="nil"/>
                <w:between w:val="nil"/>
              </w:pBdr>
              <w:spacing w:after="160" w:line="259" w:lineRule="auto"/>
              <w:jc w:val="left"/>
              <w:rPr>
                <w:color w:val="000000"/>
                <w:sz w:val="20"/>
                <w:szCs w:val="20"/>
                <w:lang w:val="es-PE"/>
              </w:rPr>
            </w:pPr>
            <w:r w:rsidRPr="00387632">
              <w:rPr>
                <w:color w:val="000000"/>
                <w:sz w:val="20"/>
                <w:szCs w:val="20"/>
                <w:lang w:val="es-PE"/>
              </w:rPr>
              <w:t>Comunicaciones</w:t>
            </w:r>
          </w:p>
        </w:tc>
        <w:tc>
          <w:tcPr>
            <w:tcW w:w="4406" w:type="dxa"/>
            <w:vAlign w:val="center"/>
          </w:tcPr>
          <w:p w:rsidRPr="00C47713" w:rsidR="006D554B" w:rsidP="00C35E6F" w:rsidRDefault="006D554B" w14:paraId="03E3427B" w14:textId="3F345F4D">
            <w:pPr>
              <w:rPr>
                <w:color w:val="000000"/>
                <w:sz w:val="20"/>
                <w:szCs w:val="20"/>
                <w:highlight w:val="yellow"/>
                <w:lang w:val="es-PE"/>
              </w:rPr>
            </w:pPr>
          </w:p>
        </w:tc>
        <w:tc>
          <w:tcPr>
            <w:tcW w:w="5517" w:type="dxa"/>
            <w:vAlign w:val="center"/>
          </w:tcPr>
          <w:p w:rsidR="006D554B" w:rsidP="00C35E6F" w:rsidRDefault="006D554B" w14:paraId="407A0F46" w14:textId="7EB34A3F">
            <w:pPr>
              <w:jc w:val="left"/>
              <w:rPr>
                <w:color w:val="0000FF"/>
                <w:sz w:val="20"/>
                <w:szCs w:val="20"/>
                <w:u w:val="single"/>
                <w:lang w:val="es-PE"/>
              </w:rPr>
            </w:pPr>
          </w:p>
        </w:tc>
      </w:tr>
      <w:tr w:rsidRPr="00BE37EF" w:rsidR="006D554B" w:rsidTr="00121BC3" w14:paraId="72E144D2" w14:textId="77777777">
        <w:trPr>
          <w:jc w:val="center"/>
        </w:trPr>
        <w:tc>
          <w:tcPr>
            <w:tcW w:w="551" w:type="dxa"/>
            <w:vAlign w:val="center"/>
          </w:tcPr>
          <w:p w:rsidRPr="0037761B" w:rsidR="006D554B" w:rsidP="00C35E6F" w:rsidRDefault="006D554B" w14:paraId="5E6BB7BA"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6D554B" w:rsidP="00C35E6F" w:rsidRDefault="006D554B" w14:paraId="65743E73"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47713" w:rsidR="006D554B" w:rsidP="00C35E6F" w:rsidRDefault="006D554B" w14:paraId="378CA07D" w14:textId="274514A8">
            <w:pPr>
              <w:rPr>
                <w:color w:val="000000"/>
                <w:sz w:val="20"/>
                <w:szCs w:val="20"/>
                <w:highlight w:val="yellow"/>
                <w:lang w:val="es-PE"/>
              </w:rPr>
            </w:pPr>
          </w:p>
        </w:tc>
        <w:tc>
          <w:tcPr>
            <w:tcW w:w="5517" w:type="dxa"/>
            <w:vAlign w:val="center"/>
          </w:tcPr>
          <w:p w:rsidR="006D554B" w:rsidP="00C35E6F" w:rsidRDefault="006D554B" w14:paraId="28F5A5AA" w14:textId="072811F2">
            <w:pPr>
              <w:jc w:val="left"/>
              <w:rPr>
                <w:color w:val="0000FF"/>
                <w:sz w:val="20"/>
                <w:szCs w:val="20"/>
                <w:u w:val="single"/>
                <w:lang w:val="es-PE"/>
              </w:rPr>
            </w:pPr>
          </w:p>
        </w:tc>
      </w:tr>
      <w:tr w:rsidRPr="00BE37EF" w:rsidR="006D554B" w:rsidTr="00121BC3" w14:paraId="2217077F" w14:textId="77777777">
        <w:trPr>
          <w:jc w:val="center"/>
        </w:trPr>
        <w:tc>
          <w:tcPr>
            <w:tcW w:w="551" w:type="dxa"/>
            <w:vAlign w:val="center"/>
          </w:tcPr>
          <w:p w:rsidRPr="0037761B" w:rsidR="006D554B" w:rsidP="00C35E6F" w:rsidRDefault="006D554B" w14:paraId="7BC5EB91"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6D554B" w:rsidP="00C35E6F" w:rsidRDefault="006D554B" w14:paraId="72EB2304"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47713" w:rsidR="006D554B" w:rsidP="00C35E6F" w:rsidRDefault="006D554B" w14:paraId="41AB4EB5" w14:textId="5BD51659">
            <w:pPr>
              <w:rPr>
                <w:color w:val="000000"/>
                <w:sz w:val="20"/>
                <w:szCs w:val="20"/>
                <w:highlight w:val="yellow"/>
                <w:lang w:val="es-PE"/>
              </w:rPr>
            </w:pPr>
          </w:p>
        </w:tc>
        <w:tc>
          <w:tcPr>
            <w:tcW w:w="5517" w:type="dxa"/>
            <w:vAlign w:val="center"/>
          </w:tcPr>
          <w:p w:rsidR="006D554B" w:rsidP="00C35E6F" w:rsidRDefault="006D554B" w14:paraId="63F75223" w14:textId="20363D29">
            <w:pPr>
              <w:jc w:val="left"/>
              <w:rPr>
                <w:color w:val="0000FF"/>
                <w:sz w:val="20"/>
                <w:szCs w:val="20"/>
                <w:u w:val="single"/>
                <w:lang w:val="es-PE"/>
              </w:rPr>
            </w:pPr>
          </w:p>
        </w:tc>
      </w:tr>
      <w:tr w:rsidRPr="00BE37EF" w:rsidR="006D554B" w:rsidTr="00121BC3" w14:paraId="6A599D00" w14:textId="77777777">
        <w:trPr>
          <w:jc w:val="center"/>
        </w:trPr>
        <w:tc>
          <w:tcPr>
            <w:tcW w:w="551" w:type="dxa"/>
            <w:vAlign w:val="center"/>
          </w:tcPr>
          <w:p w:rsidRPr="0037761B" w:rsidR="006D554B" w:rsidP="00C35E6F" w:rsidRDefault="006D554B" w14:paraId="77D3FBF9" w14:textId="77777777">
            <w:pPr>
              <w:numPr>
                <w:ilvl w:val="0"/>
                <w:numId w:val="9"/>
              </w:numPr>
              <w:pBdr>
                <w:top w:val="nil"/>
                <w:left w:val="nil"/>
                <w:bottom w:val="nil"/>
                <w:right w:val="nil"/>
                <w:between w:val="nil"/>
              </w:pBdr>
              <w:spacing w:after="160" w:line="259" w:lineRule="auto"/>
              <w:ind w:left="294" w:hanging="283"/>
              <w:jc w:val="left"/>
              <w:rPr>
                <w:rFonts w:ascii="Calibri" w:hAnsi="Calibri" w:eastAsia="Calibri" w:cs="Calibri"/>
                <w:color w:val="000000"/>
                <w:sz w:val="20"/>
                <w:szCs w:val="20"/>
                <w:lang w:val="es-PE"/>
              </w:rPr>
            </w:pPr>
          </w:p>
        </w:tc>
        <w:tc>
          <w:tcPr>
            <w:tcW w:w="5670" w:type="dxa"/>
            <w:vMerge/>
            <w:vAlign w:val="center"/>
          </w:tcPr>
          <w:p w:rsidRPr="0037761B" w:rsidR="006D554B" w:rsidP="00C35E6F" w:rsidRDefault="006D554B" w14:paraId="1A768847" w14:textId="77777777">
            <w:pPr>
              <w:pBdr>
                <w:top w:val="nil"/>
                <w:left w:val="nil"/>
                <w:bottom w:val="nil"/>
                <w:right w:val="nil"/>
                <w:between w:val="nil"/>
              </w:pBdr>
              <w:spacing w:after="160" w:line="259" w:lineRule="auto"/>
              <w:jc w:val="left"/>
              <w:rPr>
                <w:color w:val="000000"/>
                <w:sz w:val="20"/>
                <w:szCs w:val="20"/>
                <w:lang w:val="es-PE"/>
              </w:rPr>
            </w:pPr>
          </w:p>
        </w:tc>
        <w:tc>
          <w:tcPr>
            <w:tcW w:w="4406" w:type="dxa"/>
            <w:vAlign w:val="center"/>
          </w:tcPr>
          <w:p w:rsidRPr="00C47713" w:rsidR="006D554B" w:rsidP="00C35E6F" w:rsidRDefault="006D554B" w14:paraId="5056D958" w14:textId="2FFA94DA">
            <w:pPr>
              <w:rPr>
                <w:color w:val="000000"/>
                <w:sz w:val="20"/>
                <w:szCs w:val="20"/>
                <w:highlight w:val="yellow"/>
                <w:lang w:val="es-PE"/>
              </w:rPr>
            </w:pPr>
          </w:p>
        </w:tc>
        <w:tc>
          <w:tcPr>
            <w:tcW w:w="5517" w:type="dxa"/>
            <w:vAlign w:val="center"/>
          </w:tcPr>
          <w:p w:rsidR="006D554B" w:rsidP="00C35E6F" w:rsidRDefault="006D554B" w14:paraId="2EDCDEBC" w14:textId="18C746FA">
            <w:pPr>
              <w:jc w:val="left"/>
              <w:rPr>
                <w:color w:val="0000FF"/>
                <w:sz w:val="20"/>
                <w:szCs w:val="20"/>
                <w:u w:val="single"/>
                <w:lang w:val="es-PE"/>
              </w:rPr>
            </w:pPr>
          </w:p>
        </w:tc>
      </w:tr>
    </w:tbl>
    <w:p w:rsidRPr="0037761B" w:rsidR="00E20D35" w:rsidRDefault="00E20D35" w14:paraId="000012FB" w14:textId="77777777">
      <w:pPr>
        <w:tabs>
          <w:tab w:val="left" w:pos="4680"/>
        </w:tabs>
        <w:rPr>
          <w:b/>
          <w:lang w:val="es-PE"/>
        </w:rPr>
      </w:pPr>
    </w:p>
    <w:sectPr w:rsidRPr="0037761B" w:rsidR="00E20D35">
      <w:pgSz w:w="16838" w:h="11906" w:orient="landscape"/>
      <w:pgMar w:top="720" w:right="720" w:bottom="720" w:left="720" w:header="720" w:footer="43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2B9D" w:rsidRDefault="00312B9D" w14:paraId="1BC1B3C9" w14:textId="77777777">
      <w:pPr>
        <w:spacing w:after="0"/>
      </w:pPr>
      <w:r>
        <w:separator/>
      </w:r>
    </w:p>
  </w:endnote>
  <w:endnote w:type="continuationSeparator" w:id="0">
    <w:p w:rsidR="00312B9D" w:rsidRDefault="00312B9D" w14:paraId="2F5E6011" w14:textId="77777777">
      <w:pPr>
        <w:spacing w:after="0"/>
      </w:pPr>
      <w:r>
        <w:continuationSeparator/>
      </w:r>
    </w:p>
  </w:endnote>
  <w:endnote w:type="continuationNotice" w:id="1">
    <w:p w:rsidR="00312B9D" w:rsidRDefault="00312B9D" w14:paraId="35476A32"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w:fontKey="{095934AC-A25F-4E3D-B5C8-43E50CC4C5B2}" r:id="rId1"/>
    <w:embedBold w:fontKey="{8121CC6F-7518-4845-9BC2-504CCAEE2A74}" r:id="rId2"/>
    <w:embedItalic w:fontKey="{A6AE5659-1192-440E-B979-1EB0AE1FDF11}" r:id="rId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embedRegular w:fontKey="{53B70474-F535-40FB-8A4D-CF144B5B7AA5}" r:id="rId4"/>
    <w:embedBold w:fontKey="{653C84C8-C51B-4AEE-B899-497780DB358A}" r:id="rId5"/>
    <w:embedItalic w:fontKey="{FD7CDB85-A80B-460B-8084-E2DF098A1777}" r:id="rId6"/>
  </w:font>
  <w:font w:name="Courier">
    <w:panose1 w:val="02070409020205020404"/>
    <w:charset w:val="00"/>
    <w:family w:val="modern"/>
    <w:pitch w:val="fixed"/>
    <w:sig w:usb0="00000003" w:usb1="00000000" w:usb2="00000000" w:usb3="00000000" w:csb0="00000001" w:csb1="00000000"/>
    <w:embedRegular w:fontKey="{5B631B08-23EA-4469-AFC5-89212C51C882}" r:id="rId7"/>
    <w:embedBold w:fontKey="{24570997-2609-466B-B11C-AD77749572DB}" r:id="rId8"/>
  </w:font>
  <w:font w:name="Tahoma">
    <w:panose1 w:val="020B0604030504040204"/>
    <w:charset w:val="00"/>
    <w:family w:val="swiss"/>
    <w:pitch w:val="variable"/>
    <w:sig w:usb0="E1002EFF" w:usb1="C000605B" w:usb2="00000029" w:usb3="00000000" w:csb0="000101FF" w:csb1="00000000"/>
    <w:embedRegular w:fontKey="{D4195A99-B886-47FB-8846-903C231232D6}" r:id="rId9"/>
    <w:embedBold w:fontKey="{9E001FE8-F2F8-4056-9769-8C41079D1C73}" r:id="rId10"/>
  </w:font>
  <w:font w:name="Georgia">
    <w:panose1 w:val="02040502050405020303"/>
    <w:charset w:val="00"/>
    <w:family w:val="roman"/>
    <w:pitch w:val="variable"/>
    <w:sig w:usb0="00000287" w:usb1="00000000" w:usb2="00000000" w:usb3="00000000" w:csb0="0000009F" w:csb1="00000000"/>
    <w:embedRegular w:fontKey="{4668134C-309C-4F98-A1E7-3DD529061CB2}" r:id="rId11"/>
    <w:embedItalic w:fontKey="{0604450E-CCFC-42A0-939D-9CDF8917BB99}" r:id="rId12"/>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w:fontKey="{EE180333-3231-4A1D-8D5A-E73B4F709B0B}" r:id="rId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D27" w:rsidRDefault="009D1D27" w14:paraId="00001310" w14:textId="045DA74C">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FE4211">
      <w:rPr>
        <w:noProof/>
        <w:color w:val="000000"/>
      </w:rPr>
      <w:t>21</w:t>
    </w:r>
    <w:r>
      <w:rPr>
        <w:color w:val="000000"/>
      </w:rPr>
      <w:fldChar w:fldCharType="end"/>
    </w:r>
  </w:p>
  <w:p w:rsidR="009D1D27" w:rsidRDefault="009D1D27" w14:paraId="00001311" w14:textId="77777777">
    <w:pPr>
      <w:numPr>
        <w:ilvl w:val="0"/>
        <w:numId w:val="2"/>
      </w:numPr>
      <w:tabs>
        <w:tab w:val="center" w:pos="4153"/>
        <w:tab w:val="right" w:pos="8306"/>
      </w:tabs>
      <w:spacing w:after="160" w:line="259" w:lineRule="auto"/>
      <w:rPr>
        <w:sz w:val="20"/>
        <w:szCs w:val="20"/>
      </w:rPr>
    </w:pPr>
  </w:p>
  <w:p w:rsidR="009D1D27" w:rsidRDefault="009D1D27" w14:paraId="0000131F" w14:textId="77777777">
    <w:pPr>
      <w:tabs>
        <w:tab w:val="center" w:pos="4153"/>
        <w:tab w:val="right" w:pos="8306"/>
      </w:tabs>
      <w:rPr>
        <w:rFonts w:ascii="Arial Narrow" w:hAnsi="Arial Narrow" w:eastAsia="Arial Narrow" w:cs="Arial Narrow"/>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D27" w:rsidRDefault="009D1D27" w14:paraId="00001320" w14:textId="2F86A941">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FE4211">
      <w:rPr>
        <w:noProof/>
        <w:color w:val="000000"/>
      </w:rPr>
      <w:t>1</w:t>
    </w:r>
    <w:r>
      <w:rPr>
        <w:color w:val="000000"/>
      </w:rPr>
      <w:fldChar w:fldCharType="end"/>
    </w:r>
  </w:p>
  <w:p w:rsidR="009D1D27" w:rsidRDefault="009D1D27" w14:paraId="00001321" w14:textId="77777777">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2B9D" w:rsidRDefault="00312B9D" w14:paraId="2960AC20" w14:textId="77777777">
      <w:pPr>
        <w:spacing w:after="0"/>
      </w:pPr>
      <w:r>
        <w:separator/>
      </w:r>
    </w:p>
  </w:footnote>
  <w:footnote w:type="continuationSeparator" w:id="0">
    <w:p w:rsidR="00312B9D" w:rsidRDefault="00312B9D" w14:paraId="3B426DEF" w14:textId="77777777">
      <w:pPr>
        <w:spacing w:after="0"/>
      </w:pPr>
      <w:r>
        <w:continuationSeparator/>
      </w:r>
    </w:p>
  </w:footnote>
  <w:footnote w:type="continuationNotice" w:id="1">
    <w:p w:rsidR="00312B9D" w:rsidRDefault="00312B9D" w14:paraId="1920E8E6" w14:textId="77777777">
      <w:pPr>
        <w:spacing w:after="0"/>
      </w:pPr>
    </w:p>
  </w:footnote>
  <w:footnote w:id="2">
    <w:p w:rsidRPr="00BE37EF" w:rsidR="009D1D27" w:rsidRDefault="009D1D27" w14:paraId="000012FC"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Adaptar el cuadro según el marco de resultados del proyecto. Adicione componentes y/o resultados según corresponda. </w:t>
      </w:r>
    </w:p>
  </w:footnote>
  <w:footnote w:id="3">
    <w:p w:rsidRPr="00BE37EF" w:rsidR="009D1D27" w:rsidRDefault="009D1D27" w14:paraId="000012FD" w14:textId="77777777">
      <w:pPr>
        <w:widowControl w:val="0"/>
        <w:pBdr>
          <w:top w:val="nil"/>
          <w:left w:val="nil"/>
          <w:bottom w:val="nil"/>
          <w:right w:val="nil"/>
          <w:between w:val="nil"/>
        </w:pBdr>
        <w:rPr>
          <w:rFonts w:ascii="Courier" w:hAnsi="Courier" w:eastAsia="Courier" w:cs="Courier"/>
          <w:color w:val="000000"/>
          <w:lang w:val="es-ES"/>
        </w:rPr>
      </w:pPr>
      <w:r>
        <w:rPr>
          <w:vertAlign w:val="superscript"/>
        </w:rPr>
        <w:footnoteRef/>
      </w:r>
      <w:r w:rsidRPr="00BE37EF">
        <w:rPr>
          <w:rFonts w:ascii="Calibri" w:hAnsi="Calibri" w:eastAsia="Calibri" w:cs="Calibri"/>
          <w:color w:val="000000"/>
          <w:sz w:val="16"/>
          <w:szCs w:val="16"/>
          <w:lang w:val="es-ES"/>
        </w:rPr>
        <w:t xml:space="preserve"> Colocar meta anual, de medio término o final según esté establecido en su marco de resultados del proyecto.</w:t>
      </w:r>
    </w:p>
  </w:footnote>
  <w:footnote w:id="4">
    <w:p w:rsidRPr="00BE37EF" w:rsidR="009D1D27" w:rsidRDefault="009D1D27" w14:paraId="000012FE"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Si aplica, según marco de resultados del documento de proyecto.</w:t>
      </w:r>
    </w:p>
  </w:footnote>
  <w:footnote w:id="5">
    <w:p w:rsidRPr="00BE37EF" w:rsidR="009D1D27" w:rsidRDefault="009D1D27" w14:paraId="000012FF"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Si tiene meta anual acumulativa, colocar el avance anual también de manera acumulativa. No olvidar para ese caso considerar la línea de base. SI la meta no es acumulativa, colocar el avance hasta la fecha.</w:t>
      </w:r>
    </w:p>
  </w:footnote>
  <w:footnote w:id="6">
    <w:p w:rsidRPr="00BE37EF" w:rsidR="009D1D27" w:rsidRDefault="009D1D27" w14:paraId="00001300"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Colocar el avance acumulativo de la meta final hasta la fecha. No olvidar considerar la línea de base.</w:t>
      </w:r>
    </w:p>
  </w:footnote>
  <w:footnote w:id="7">
    <w:p w:rsidRPr="00BE37EF" w:rsidR="009D1D27" w:rsidRDefault="009D1D27" w14:paraId="00001301"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Si el proyecto tiene metas anuales: Completar la columna </w:t>
      </w:r>
      <w:r w:rsidRPr="00BE37EF">
        <w:rPr>
          <w:rFonts w:ascii="Calibri" w:hAnsi="Calibri" w:eastAsia="Calibri" w:cs="Calibri"/>
          <w:b/>
          <w:color w:val="000000"/>
          <w:sz w:val="16"/>
          <w:szCs w:val="16"/>
          <w:lang w:val="es-ES"/>
        </w:rPr>
        <w:t xml:space="preserve">%Avance (B/A*100) </w:t>
      </w:r>
      <w:r w:rsidRPr="00BE37EF">
        <w:rPr>
          <w:rFonts w:ascii="Calibri" w:hAnsi="Calibri" w:eastAsia="Calibri" w:cs="Calibri"/>
          <w:color w:val="000000"/>
          <w:sz w:val="16"/>
          <w:szCs w:val="16"/>
          <w:lang w:val="es-ES"/>
        </w:rPr>
        <w:t xml:space="preserve">y </w:t>
      </w:r>
      <w:r w:rsidRPr="00BE37EF">
        <w:rPr>
          <w:rFonts w:ascii="Calibri" w:hAnsi="Calibri" w:eastAsia="Calibri" w:cs="Calibri"/>
          <w:b/>
          <w:color w:val="000000"/>
          <w:sz w:val="16"/>
          <w:szCs w:val="16"/>
          <w:lang w:val="es-ES"/>
        </w:rPr>
        <w:t>%Avance del proceso</w:t>
      </w:r>
      <w:r w:rsidRPr="00BE37EF">
        <w:rPr>
          <w:rFonts w:ascii="Calibri" w:hAnsi="Calibri" w:eastAsia="Calibri" w:cs="Calibri"/>
          <w:color w:val="000000"/>
          <w:sz w:val="16"/>
          <w:szCs w:val="16"/>
          <w:lang w:val="es-ES"/>
        </w:rPr>
        <w:t xml:space="preserve"> con la misma información.</w:t>
      </w:r>
    </w:p>
    <w:p w:rsidRPr="00BE37EF" w:rsidR="009D1D27" w:rsidRDefault="009D1D27" w14:paraId="00001302" w14:textId="77777777">
      <w:pPr>
        <w:widowControl w:val="0"/>
        <w:pBdr>
          <w:top w:val="nil"/>
          <w:left w:val="nil"/>
          <w:bottom w:val="nil"/>
          <w:right w:val="nil"/>
          <w:between w:val="nil"/>
        </w:pBdr>
        <w:rPr>
          <w:rFonts w:ascii="Calibri" w:hAnsi="Calibri" w:eastAsia="Calibri" w:cs="Calibri"/>
          <w:color w:val="000000"/>
          <w:sz w:val="16"/>
          <w:szCs w:val="16"/>
          <w:lang w:val="es-ES"/>
        </w:rPr>
      </w:pPr>
      <w:r w:rsidRPr="00BE37EF">
        <w:rPr>
          <w:rFonts w:ascii="Calibri" w:hAnsi="Calibri" w:eastAsia="Calibri" w:cs="Calibri"/>
          <w:color w:val="000000"/>
          <w:sz w:val="16"/>
          <w:szCs w:val="16"/>
          <w:lang w:val="es-ES"/>
        </w:rPr>
        <w:t>Si el proyecto tiene metas intermedias y/o finales que se cumplen en su totalidad recién a la mitad de la vida del proyecto o en su último año, entonces:</w:t>
      </w:r>
    </w:p>
    <w:p w:rsidRPr="00BE37EF" w:rsidR="009D1D27" w:rsidRDefault="009D1D27" w14:paraId="00001303" w14:textId="77777777">
      <w:pPr>
        <w:widowControl w:val="0"/>
        <w:numPr>
          <w:ilvl w:val="0"/>
          <w:numId w:val="17"/>
        </w:numPr>
        <w:pBdr>
          <w:top w:val="nil"/>
          <w:left w:val="nil"/>
          <w:bottom w:val="nil"/>
          <w:right w:val="nil"/>
          <w:between w:val="nil"/>
        </w:pBdr>
        <w:rPr>
          <w:rFonts w:ascii="Calibri" w:hAnsi="Calibri" w:eastAsia="Calibri" w:cs="Calibri"/>
          <w:color w:val="000000"/>
          <w:sz w:val="16"/>
          <w:szCs w:val="16"/>
          <w:lang w:val="es-ES"/>
        </w:rPr>
      </w:pPr>
      <w:r w:rsidRPr="00BE37EF">
        <w:rPr>
          <w:rFonts w:ascii="Calibri" w:hAnsi="Calibri" w:eastAsia="Calibri" w:cs="Calibri"/>
          <w:color w:val="000000"/>
          <w:sz w:val="16"/>
          <w:szCs w:val="16"/>
          <w:lang w:val="es-ES"/>
        </w:rPr>
        <w:t>En la columna %Avance (B/A*100) colocar la palabra “EN PROCESO”</w:t>
      </w:r>
    </w:p>
    <w:p w:rsidRPr="00BE37EF" w:rsidR="009D1D27" w:rsidRDefault="009D1D27" w14:paraId="00001304" w14:textId="77777777">
      <w:pPr>
        <w:widowControl w:val="0"/>
        <w:numPr>
          <w:ilvl w:val="0"/>
          <w:numId w:val="17"/>
        </w:numPr>
        <w:pBdr>
          <w:top w:val="nil"/>
          <w:left w:val="nil"/>
          <w:bottom w:val="nil"/>
          <w:right w:val="nil"/>
          <w:between w:val="nil"/>
        </w:pBdr>
        <w:rPr>
          <w:rFonts w:ascii="Calibri" w:hAnsi="Calibri" w:eastAsia="Calibri" w:cs="Calibri"/>
          <w:color w:val="000000"/>
          <w:sz w:val="16"/>
          <w:szCs w:val="16"/>
          <w:lang w:val="es-ES"/>
        </w:rPr>
      </w:pPr>
      <w:r w:rsidRPr="00BE37EF">
        <w:rPr>
          <w:rFonts w:ascii="Calibri" w:hAnsi="Calibri" w:eastAsia="Calibri" w:cs="Calibri"/>
          <w:color w:val="000000"/>
          <w:sz w:val="16"/>
          <w:szCs w:val="16"/>
          <w:lang w:val="es-ES"/>
        </w:rPr>
        <w:t xml:space="preserve">En la columna %Avance del proceso colocar un porcentaje que refleje el avance. Este porcentaje se calculará bajo una metodología desarrollada por el mismo proyecto que refleje de manera proporcional el avance de los procesos que terminarán con el logro de la meta intermedia/final. La metodología de cálculo deberá estar debidamente explicada como pie de página. Esta misma metodología de </w:t>
      </w:r>
      <w:proofErr w:type="spellStart"/>
      <w:r w:rsidRPr="00BE37EF">
        <w:rPr>
          <w:rFonts w:ascii="Calibri" w:hAnsi="Calibri" w:eastAsia="Calibri" w:cs="Calibri"/>
          <w:color w:val="000000"/>
          <w:sz w:val="16"/>
          <w:szCs w:val="16"/>
          <w:lang w:val="es-ES"/>
        </w:rPr>
        <w:t>calculo</w:t>
      </w:r>
      <w:proofErr w:type="spellEnd"/>
      <w:r w:rsidRPr="00BE37EF">
        <w:rPr>
          <w:rFonts w:ascii="Calibri" w:hAnsi="Calibri" w:eastAsia="Calibri" w:cs="Calibri"/>
          <w:color w:val="000000"/>
          <w:sz w:val="16"/>
          <w:szCs w:val="16"/>
          <w:lang w:val="es-ES"/>
        </w:rPr>
        <w:t xml:space="preserve"> deberá usarse todos los años de vida del proyecto.</w:t>
      </w:r>
    </w:p>
  </w:footnote>
  <w:footnote w:id="8">
    <w:p w:rsidRPr="00BE37EF" w:rsidR="009D1D27" w:rsidRDefault="009D1D27" w14:paraId="00001305" w14:textId="77777777">
      <w:pPr>
        <w:widowControl w:val="0"/>
        <w:pBdr>
          <w:top w:val="nil"/>
          <w:left w:val="nil"/>
          <w:bottom w:val="nil"/>
          <w:right w:val="nil"/>
          <w:between w:val="nil"/>
        </w:pBdr>
        <w:rPr>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Colocar las actividades según figuran en el último Plan de Trabajo Anual presentado.</w:t>
      </w:r>
    </w:p>
  </w:footnote>
  <w:footnote w:id="9">
    <w:p w:rsidRPr="00BE37EF" w:rsidR="009D1D27" w:rsidRDefault="009D1D27" w14:paraId="00001306" w14:textId="77777777">
      <w:pPr>
        <w:widowControl w:val="0"/>
        <w:pBdr>
          <w:top w:val="nil"/>
          <w:left w:val="nil"/>
          <w:bottom w:val="nil"/>
          <w:right w:val="nil"/>
          <w:between w:val="nil"/>
        </w:pBdr>
        <w:rPr>
          <w:rFonts w:ascii="Courier" w:hAnsi="Courier" w:eastAsia="Courier" w:cs="Courier"/>
          <w:color w:val="000000"/>
          <w:lang w:val="es-ES"/>
        </w:rPr>
      </w:pPr>
      <w:r>
        <w:rPr>
          <w:vertAlign w:val="superscript"/>
        </w:rPr>
        <w:footnoteRef/>
      </w:r>
      <w:r w:rsidRPr="00BE37EF">
        <w:rPr>
          <w:rFonts w:ascii="Courier" w:hAnsi="Courier" w:eastAsia="Courier" w:cs="Courier"/>
          <w:color w:val="000000"/>
          <w:lang w:val="es-ES"/>
        </w:rPr>
        <w:t xml:space="preserve"> </w:t>
      </w:r>
      <w:hyperlink r:id="rId1">
        <w:r w:rsidRPr="00BE37EF">
          <w:rPr>
            <w:rFonts w:ascii="Calibri" w:hAnsi="Calibri" w:eastAsia="Calibri" w:cs="Calibri"/>
            <w:color w:val="0000FF"/>
            <w:sz w:val="16"/>
            <w:szCs w:val="16"/>
            <w:u w:val="single"/>
            <w:lang w:val="es-ES"/>
          </w:rPr>
          <w:t>https://www.undp.org/es/peru/publications/documento-de-programa-pa%C3%ADs-2022-2026</w:t>
        </w:r>
      </w:hyperlink>
      <w:r w:rsidRPr="00BE37EF">
        <w:rPr>
          <w:rFonts w:ascii="Calibri" w:hAnsi="Calibri" w:eastAsia="Calibri" w:cs="Calibri"/>
          <w:color w:val="000000"/>
          <w:sz w:val="16"/>
          <w:szCs w:val="16"/>
          <w:lang w:val="es-ES"/>
        </w:rPr>
        <w:t xml:space="preserve"> </w:t>
      </w:r>
    </w:p>
  </w:footnote>
  <w:footnote w:id="10">
    <w:p w:rsidR="009D1D27" w:rsidRDefault="009D1D27" w14:paraId="00001307" w14:textId="77777777">
      <w:pPr>
        <w:widowControl w:val="0"/>
        <w:pBdr>
          <w:top w:val="nil"/>
          <w:left w:val="nil"/>
          <w:bottom w:val="nil"/>
          <w:right w:val="nil"/>
          <w:between w:val="nil"/>
        </w:pBdr>
        <w:rPr>
          <w:rFonts w:ascii="Courier" w:hAnsi="Courier" w:eastAsia="Courier" w:cs="Courier"/>
          <w:color w:val="000000"/>
          <w:sz w:val="20"/>
          <w:szCs w:val="20"/>
        </w:rPr>
      </w:pPr>
      <w:r>
        <w:rPr>
          <w:vertAlign w:val="superscript"/>
        </w:rPr>
        <w:footnoteRef/>
      </w:r>
      <w:r w:rsidRPr="00BE37EF">
        <w:rPr>
          <w:rFonts w:ascii="Courier" w:hAnsi="Courier" w:eastAsia="Courier" w:cs="Courier"/>
          <w:color w:val="000000"/>
          <w:sz w:val="20"/>
          <w:szCs w:val="20"/>
          <w:lang w:val="es-ES"/>
        </w:rPr>
        <w:t xml:space="preserve"> </w:t>
      </w:r>
      <w:r w:rsidRPr="00BE37EF">
        <w:rPr>
          <w:rFonts w:ascii="Calibri" w:hAnsi="Calibri" w:eastAsia="Calibri" w:cs="Calibri"/>
          <w:color w:val="000000"/>
          <w:sz w:val="16"/>
          <w:szCs w:val="16"/>
          <w:lang w:val="es-ES"/>
        </w:rPr>
        <w:t xml:space="preserve">Incluir solo los logros y avances a nivel de RESULTADO, es decir lo relacionado con los componentes, resultados y/o del proyecto. </w:t>
      </w:r>
      <w:r>
        <w:rPr>
          <w:rFonts w:ascii="Calibri" w:hAnsi="Calibri" w:eastAsia="Calibri" w:cs="Calibri"/>
          <w:color w:val="000000"/>
          <w:sz w:val="16"/>
          <w:szCs w:val="16"/>
        </w:rPr>
        <w:t xml:space="preserve">No </w:t>
      </w:r>
      <w:proofErr w:type="spellStart"/>
      <w:r>
        <w:rPr>
          <w:rFonts w:ascii="Calibri" w:hAnsi="Calibri" w:eastAsia="Calibri" w:cs="Calibri"/>
          <w:color w:val="000000"/>
          <w:sz w:val="16"/>
          <w:szCs w:val="16"/>
        </w:rPr>
        <w:t>considerar</w:t>
      </w:r>
      <w:proofErr w:type="spellEnd"/>
      <w:r>
        <w:rPr>
          <w:rFonts w:ascii="Calibri" w:hAnsi="Calibri" w:eastAsia="Calibri" w:cs="Calibri"/>
          <w:color w:val="000000"/>
          <w:sz w:val="16"/>
          <w:szCs w:val="16"/>
        </w:rPr>
        <w:t xml:space="preserve"> </w:t>
      </w:r>
      <w:proofErr w:type="spellStart"/>
      <w:r>
        <w:rPr>
          <w:rFonts w:ascii="Calibri" w:hAnsi="Calibri" w:eastAsia="Calibri" w:cs="Calibri"/>
          <w:color w:val="000000"/>
          <w:sz w:val="16"/>
          <w:szCs w:val="16"/>
        </w:rPr>
        <w:t>el</w:t>
      </w:r>
      <w:proofErr w:type="spellEnd"/>
      <w:r>
        <w:rPr>
          <w:rFonts w:ascii="Calibri" w:hAnsi="Calibri" w:eastAsia="Calibri" w:cs="Calibri"/>
          <w:color w:val="000000"/>
          <w:sz w:val="16"/>
          <w:szCs w:val="16"/>
        </w:rPr>
        <w:t xml:space="preserve"> </w:t>
      </w:r>
      <w:proofErr w:type="spellStart"/>
      <w:r>
        <w:rPr>
          <w:rFonts w:ascii="Calibri" w:hAnsi="Calibri" w:eastAsia="Calibri" w:cs="Calibri"/>
          <w:color w:val="000000"/>
          <w:sz w:val="16"/>
          <w:szCs w:val="16"/>
        </w:rPr>
        <w:t>nivel</w:t>
      </w:r>
      <w:proofErr w:type="spellEnd"/>
      <w:r>
        <w:rPr>
          <w:rFonts w:ascii="Calibri" w:hAnsi="Calibri" w:eastAsia="Calibri" w:cs="Calibri"/>
          <w:color w:val="000000"/>
          <w:sz w:val="16"/>
          <w:szCs w:val="16"/>
        </w:rPr>
        <w:t xml:space="preserve"> de ACTIVIDADES.</w:t>
      </w:r>
    </w:p>
  </w:footnote>
  <w:footnote w:id="11">
    <w:p w:rsidR="009D1D27" w:rsidRDefault="009D1D27" w14:paraId="00001308" w14:textId="77777777">
      <w:pPr>
        <w:rPr>
          <w:rFonts w:ascii="Calibri" w:hAnsi="Calibri" w:eastAsia="Calibri" w:cs="Calibri"/>
          <w:sz w:val="16"/>
          <w:szCs w:val="16"/>
        </w:rPr>
      </w:pPr>
      <w:r>
        <w:rPr>
          <w:vertAlign w:val="superscript"/>
        </w:rPr>
        <w:footnoteRef/>
      </w:r>
    </w:p>
  </w:footnote>
  <w:footnote w:id="12">
    <w:p w:rsidRPr="00BE37EF" w:rsidR="009D1D27" w:rsidRDefault="009D1D27" w14:paraId="00001309"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Narrativa del hecho/suceso</w:t>
      </w:r>
    </w:p>
  </w:footnote>
  <w:footnote w:id="13">
    <w:p w:rsidRPr="00BE37EF" w:rsidR="009D1D27" w:rsidRDefault="009D1D27" w14:paraId="0000130A"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Narrativa del impacto</w:t>
      </w:r>
    </w:p>
  </w:footnote>
  <w:footnote w:id="14">
    <w:p w:rsidRPr="00BE37EF" w:rsidR="009D1D27" w:rsidRDefault="009D1D27" w14:paraId="0000130B"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Revisar Anexo 1</w:t>
      </w:r>
    </w:p>
  </w:footnote>
  <w:footnote w:id="15">
    <w:p w:rsidRPr="00BE37EF" w:rsidR="009D1D27" w:rsidRDefault="009D1D27" w14:paraId="0000130C"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No escalado – Escalamiento bajo revisión – Escalado – Des escalado</w:t>
      </w:r>
    </w:p>
  </w:footnote>
  <w:footnote w:id="16">
    <w:p w:rsidRPr="00BE37EF" w:rsidR="009D1D27" w:rsidRDefault="009D1D27" w14:paraId="0000130D" w14:textId="77777777">
      <w:pPr>
        <w:widowControl w:val="0"/>
        <w:pBdr>
          <w:top w:val="nil"/>
          <w:left w:val="nil"/>
          <w:bottom w:val="nil"/>
          <w:right w:val="nil"/>
          <w:between w:val="nil"/>
        </w:pBdr>
        <w:rPr>
          <w:rFonts w:ascii="Courier" w:hAnsi="Courier" w:eastAsia="Courier" w:cs="Courier"/>
          <w:color w:val="000000"/>
          <w:lang w:val="es-ES"/>
        </w:rPr>
      </w:pPr>
      <w:r>
        <w:rPr>
          <w:vertAlign w:val="superscript"/>
        </w:rPr>
        <w:footnoteRef/>
      </w:r>
      <w:r w:rsidRPr="00BE37EF">
        <w:rPr>
          <w:rFonts w:ascii="Calibri" w:hAnsi="Calibri" w:eastAsia="Calibri" w:cs="Calibri"/>
          <w:color w:val="000000"/>
          <w:sz w:val="16"/>
          <w:szCs w:val="16"/>
          <w:lang w:val="es-ES"/>
        </w:rPr>
        <w:t xml:space="preserve"> 1: No probable – 2: Baja – 3: Moderada – 4: Alta – 5: Esperada</w:t>
      </w:r>
    </w:p>
  </w:footnote>
  <w:footnote w:id="17">
    <w:p w:rsidRPr="00BE37EF" w:rsidR="009D1D27" w:rsidRDefault="009D1D27" w14:paraId="0000130E" w14:textId="77777777">
      <w:pPr>
        <w:widowControl w:val="0"/>
        <w:pBdr>
          <w:top w:val="nil"/>
          <w:left w:val="nil"/>
          <w:bottom w:val="nil"/>
          <w:right w:val="nil"/>
          <w:between w:val="nil"/>
        </w:pBdr>
        <w:rPr>
          <w:rFonts w:ascii="Calibri" w:hAnsi="Calibri" w:eastAsia="Calibri" w:cs="Calibri"/>
          <w:color w:val="000000"/>
          <w:sz w:val="16"/>
          <w:szCs w:val="16"/>
          <w:lang w:val="es-ES"/>
        </w:rPr>
      </w:pPr>
      <w:r>
        <w:rPr>
          <w:vertAlign w:val="superscript"/>
        </w:rPr>
        <w:footnoteRef/>
      </w:r>
      <w:r w:rsidRPr="00BE37EF">
        <w:rPr>
          <w:rFonts w:ascii="Calibri" w:hAnsi="Calibri" w:eastAsia="Calibri" w:cs="Calibri"/>
          <w:color w:val="000000"/>
          <w:sz w:val="16"/>
          <w:szCs w:val="16"/>
          <w:lang w:val="es-ES"/>
        </w:rPr>
        <w:t xml:space="preserve"> 1: Limitado – 2: Bajo – 3: Moderado – 4: Alto – 5: Extremo</w:t>
      </w:r>
    </w:p>
  </w:footnote>
  <w:footnote w:id="18">
    <w:p w:rsidRPr="00BE37EF" w:rsidR="009D1D27" w:rsidRDefault="009D1D27" w14:paraId="0000130F" w14:textId="77777777">
      <w:pPr>
        <w:widowControl w:val="0"/>
        <w:pBdr>
          <w:top w:val="nil"/>
          <w:left w:val="nil"/>
          <w:bottom w:val="nil"/>
          <w:right w:val="nil"/>
          <w:between w:val="nil"/>
        </w:pBdr>
        <w:rPr>
          <w:rFonts w:ascii="Courier" w:hAnsi="Courier" w:eastAsia="Courier" w:cs="Courier"/>
          <w:color w:val="000000"/>
          <w:lang w:val="es-ES"/>
        </w:rPr>
      </w:pPr>
      <w:r>
        <w:rPr>
          <w:vertAlign w:val="superscript"/>
        </w:rPr>
        <w:footnoteRef/>
      </w:r>
      <w:r w:rsidRPr="00BE37EF">
        <w:rPr>
          <w:rFonts w:ascii="Calibri" w:hAnsi="Calibri" w:eastAsia="Calibri" w:cs="Calibri"/>
          <w:color w:val="000000"/>
          <w:sz w:val="16"/>
          <w:szCs w:val="16"/>
          <w:lang w:val="es-ES"/>
        </w:rPr>
        <w:t xml:space="preserve"> Revisar Anexo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5D1"/>
    <w:multiLevelType w:val="hybridMultilevel"/>
    <w:tmpl w:val="23FE2BBA"/>
    <w:lvl w:ilvl="0" w:tplc="D64CCA16">
      <w:numFmt w:val="bullet"/>
      <w:lvlText w:val="-"/>
      <w:lvlJc w:val="left"/>
      <w:pPr>
        <w:ind w:left="382" w:hanging="360"/>
      </w:pPr>
      <w:rPr>
        <w:rFonts w:hint="default" w:ascii="Calibri" w:hAnsi="Calibri" w:eastAsia="Calibri" w:cs="Calibri"/>
      </w:rPr>
    </w:lvl>
    <w:lvl w:ilvl="1" w:tplc="280A0003" w:tentative="1">
      <w:start w:val="1"/>
      <w:numFmt w:val="bullet"/>
      <w:lvlText w:val="o"/>
      <w:lvlJc w:val="left"/>
      <w:pPr>
        <w:ind w:left="1102" w:hanging="360"/>
      </w:pPr>
      <w:rPr>
        <w:rFonts w:hint="default" w:ascii="Courier New" w:hAnsi="Courier New" w:cs="Courier New"/>
      </w:rPr>
    </w:lvl>
    <w:lvl w:ilvl="2" w:tplc="280A0005" w:tentative="1">
      <w:start w:val="1"/>
      <w:numFmt w:val="bullet"/>
      <w:lvlText w:val=""/>
      <w:lvlJc w:val="left"/>
      <w:pPr>
        <w:ind w:left="1822" w:hanging="360"/>
      </w:pPr>
      <w:rPr>
        <w:rFonts w:hint="default" w:ascii="Wingdings" w:hAnsi="Wingdings"/>
      </w:rPr>
    </w:lvl>
    <w:lvl w:ilvl="3" w:tplc="280A0001" w:tentative="1">
      <w:start w:val="1"/>
      <w:numFmt w:val="bullet"/>
      <w:lvlText w:val=""/>
      <w:lvlJc w:val="left"/>
      <w:pPr>
        <w:ind w:left="2542" w:hanging="360"/>
      </w:pPr>
      <w:rPr>
        <w:rFonts w:hint="default" w:ascii="Symbol" w:hAnsi="Symbol"/>
      </w:rPr>
    </w:lvl>
    <w:lvl w:ilvl="4" w:tplc="280A0003" w:tentative="1">
      <w:start w:val="1"/>
      <w:numFmt w:val="bullet"/>
      <w:lvlText w:val="o"/>
      <w:lvlJc w:val="left"/>
      <w:pPr>
        <w:ind w:left="3262" w:hanging="360"/>
      </w:pPr>
      <w:rPr>
        <w:rFonts w:hint="default" w:ascii="Courier New" w:hAnsi="Courier New" w:cs="Courier New"/>
      </w:rPr>
    </w:lvl>
    <w:lvl w:ilvl="5" w:tplc="280A0005" w:tentative="1">
      <w:start w:val="1"/>
      <w:numFmt w:val="bullet"/>
      <w:lvlText w:val=""/>
      <w:lvlJc w:val="left"/>
      <w:pPr>
        <w:ind w:left="3982" w:hanging="360"/>
      </w:pPr>
      <w:rPr>
        <w:rFonts w:hint="default" w:ascii="Wingdings" w:hAnsi="Wingdings"/>
      </w:rPr>
    </w:lvl>
    <w:lvl w:ilvl="6" w:tplc="280A0001" w:tentative="1">
      <w:start w:val="1"/>
      <w:numFmt w:val="bullet"/>
      <w:lvlText w:val=""/>
      <w:lvlJc w:val="left"/>
      <w:pPr>
        <w:ind w:left="4702" w:hanging="360"/>
      </w:pPr>
      <w:rPr>
        <w:rFonts w:hint="default" w:ascii="Symbol" w:hAnsi="Symbol"/>
      </w:rPr>
    </w:lvl>
    <w:lvl w:ilvl="7" w:tplc="280A0003" w:tentative="1">
      <w:start w:val="1"/>
      <w:numFmt w:val="bullet"/>
      <w:lvlText w:val="o"/>
      <w:lvlJc w:val="left"/>
      <w:pPr>
        <w:ind w:left="5422" w:hanging="360"/>
      </w:pPr>
      <w:rPr>
        <w:rFonts w:hint="default" w:ascii="Courier New" w:hAnsi="Courier New" w:cs="Courier New"/>
      </w:rPr>
    </w:lvl>
    <w:lvl w:ilvl="8" w:tplc="280A0005" w:tentative="1">
      <w:start w:val="1"/>
      <w:numFmt w:val="bullet"/>
      <w:lvlText w:val=""/>
      <w:lvlJc w:val="left"/>
      <w:pPr>
        <w:ind w:left="6142" w:hanging="360"/>
      </w:pPr>
      <w:rPr>
        <w:rFonts w:hint="default" w:ascii="Wingdings" w:hAnsi="Wingdings"/>
      </w:rPr>
    </w:lvl>
  </w:abstractNum>
  <w:abstractNum w:abstractNumId="1" w15:restartNumberingAfterBreak="0">
    <w:nsid w:val="0A6A3785"/>
    <w:multiLevelType w:val="multilevel"/>
    <w:tmpl w:val="4CA4A558"/>
    <w:lvl w:ilvl="0">
      <w:start w:val="1"/>
      <w:numFmt w:val="decimal"/>
      <w:lvlText w:val="%1."/>
      <w:lvlJc w:val="left"/>
      <w:pPr>
        <w:ind w:left="360" w:hanging="360"/>
      </w:pPr>
    </w:lvl>
    <w:lvl w:ilvl="1">
      <w:start w:val="1"/>
      <w:numFmt w:val="decimal"/>
      <w:lvlText w:val="4.%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273C1F"/>
    <w:multiLevelType w:val="hybridMultilevel"/>
    <w:tmpl w:val="8AAA41B8"/>
    <w:lvl w:ilvl="0" w:tplc="D64CCA16">
      <w:numFmt w:val="bullet"/>
      <w:lvlText w:val="-"/>
      <w:lvlJc w:val="left"/>
      <w:pPr>
        <w:ind w:left="382" w:hanging="360"/>
      </w:pPr>
      <w:rPr>
        <w:rFonts w:hint="default" w:ascii="Calibri" w:hAnsi="Calibri" w:eastAsia="Calibri" w:cs="Calibr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6EB6C80"/>
    <w:multiLevelType w:val="multilevel"/>
    <w:tmpl w:val="721280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C55AB9"/>
    <w:multiLevelType w:val="multilevel"/>
    <w:tmpl w:val="439AE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073C68"/>
    <w:multiLevelType w:val="multilevel"/>
    <w:tmpl w:val="5E2C5A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1D30D77"/>
    <w:multiLevelType w:val="multilevel"/>
    <w:tmpl w:val="5C328370"/>
    <w:lvl w:ilvl="0">
      <w:start w:val="1"/>
      <w:numFmt w:val="upperRoman"/>
      <w:lvlText w:val="%1."/>
      <w:lvlJc w:val="left"/>
      <w:pPr>
        <w:ind w:left="1080" w:hanging="720"/>
      </w:pPr>
      <w:rPr>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1C21B8"/>
    <w:multiLevelType w:val="multilevel"/>
    <w:tmpl w:val="9F840F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63E6A3D"/>
    <w:multiLevelType w:val="hybridMultilevel"/>
    <w:tmpl w:val="E1D2C112"/>
    <w:lvl w:ilvl="0" w:tplc="04090005">
      <w:start w:val="1"/>
      <w:numFmt w:val="bullet"/>
      <w:lvlText w:val=""/>
      <w:lvlJc w:val="left"/>
      <w:pPr>
        <w:ind w:left="720" w:hanging="360"/>
      </w:pPr>
      <w:rPr>
        <w:rFonts w:hint="default" w:ascii="Wingdings" w:hAnsi="Wingdings"/>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B7E6BED"/>
    <w:multiLevelType w:val="multilevel"/>
    <w:tmpl w:val="825C6E82"/>
    <w:lvl w:ilvl="0">
      <w:start w:val="1"/>
      <w:numFmt w:val="decimal"/>
      <w:lvlText w:val="%1."/>
      <w:lvlJc w:val="left"/>
      <w:pPr>
        <w:ind w:left="360" w:hanging="360"/>
      </w:pPr>
    </w:lvl>
    <w:lvl w:ilvl="1">
      <w:start w:val="1"/>
      <w:numFmt w:val="decimal"/>
      <w:lvlText w:val="5.%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08316C"/>
    <w:multiLevelType w:val="multilevel"/>
    <w:tmpl w:val="4CA25FC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5CD53104"/>
    <w:multiLevelType w:val="multilevel"/>
    <w:tmpl w:val="45A684BE"/>
    <w:lvl w:ilvl="0">
      <w:start w:val="1"/>
      <w:numFmt w:val="bullet"/>
      <w:pStyle w:val="Heading1"/>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5CE17460"/>
    <w:multiLevelType w:val="multilevel"/>
    <w:tmpl w:val="A5BCB000"/>
    <w:lvl w:ilvl="0">
      <w:start w:val="1"/>
      <w:numFmt w:val="decimal"/>
      <w:lvlText w:val="%1."/>
      <w:lvlJc w:val="left"/>
      <w:pPr>
        <w:ind w:left="360" w:hanging="360"/>
      </w:pPr>
    </w:lvl>
    <w:lvl w:ilvl="1">
      <w:start w:val="1"/>
      <w:numFmt w:val="decimal"/>
      <w:lvlText w:val="3.%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6C08E4"/>
    <w:multiLevelType w:val="multilevel"/>
    <w:tmpl w:val="84366976"/>
    <w:lvl w:ilvl="0">
      <w:start w:val="1"/>
      <w:numFmt w:val="decimal"/>
      <w:lvlText w:val="%1."/>
      <w:lvlJc w:val="left"/>
      <w:pPr>
        <w:ind w:left="360" w:hanging="360"/>
      </w:pPr>
    </w:lvl>
    <w:lvl w:ilvl="1">
      <w:start w:val="1"/>
      <w:numFmt w:val="decimal"/>
      <w:lvlText w:val="6.%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696167"/>
    <w:multiLevelType w:val="multilevel"/>
    <w:tmpl w:val="F392AE1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69E12047"/>
    <w:multiLevelType w:val="multilevel"/>
    <w:tmpl w:val="0AE43774"/>
    <w:lvl w:ilvl="0">
      <w:start w:val="1"/>
      <w:numFmt w:val="decimal"/>
      <w:lvlText w:val="%1."/>
      <w:lvlJc w:val="left"/>
      <w:pPr>
        <w:ind w:left="360" w:hanging="360"/>
      </w:pPr>
    </w:lvl>
    <w:lvl w:ilvl="1">
      <w:start w:val="1"/>
      <w:numFmt w:val="decimal"/>
      <w:lvlText w:val="2.%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C210C52"/>
    <w:multiLevelType w:val="multilevel"/>
    <w:tmpl w:val="C6FA0ED4"/>
    <w:lvl w:ilvl="0">
      <w:numFmt w:val="bullet"/>
      <w:lvlText w:val="-"/>
      <w:lvlJc w:val="left"/>
      <w:pPr>
        <w:ind w:left="1080" w:hanging="360"/>
      </w:pPr>
      <w:rPr>
        <w:rFonts w:ascii="Calibri" w:hAnsi="Calibri" w:eastAsia="Calibri" w:cs="Calibri"/>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7" w15:restartNumberingAfterBreak="0">
    <w:nsid w:val="727E212E"/>
    <w:multiLevelType w:val="multilevel"/>
    <w:tmpl w:val="38F0C216"/>
    <w:lvl w:ilvl="0">
      <w:start w:val="1"/>
      <w:numFmt w:val="decimal"/>
      <w:lvlText w:val="%1."/>
      <w:lvlJc w:val="left"/>
      <w:pPr>
        <w:ind w:left="720" w:hanging="360"/>
      </w:pPr>
      <w:rPr>
        <w:rFonts w:ascii="Arial" w:hAnsi="Arial" w:eastAsia="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7EE3836"/>
    <w:multiLevelType w:val="multilevel"/>
    <w:tmpl w:val="678E0908"/>
    <w:lvl w:ilvl="0">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7D575247"/>
    <w:multiLevelType w:val="multilevel"/>
    <w:tmpl w:val="4BB841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4844182">
    <w:abstractNumId w:val="3"/>
  </w:num>
  <w:num w:numId="2" w16cid:durableId="977102120">
    <w:abstractNumId w:val="16"/>
  </w:num>
  <w:num w:numId="3" w16cid:durableId="581379359">
    <w:abstractNumId w:val="7"/>
  </w:num>
  <w:num w:numId="4" w16cid:durableId="935013690">
    <w:abstractNumId w:val="5"/>
  </w:num>
  <w:num w:numId="5" w16cid:durableId="555818564">
    <w:abstractNumId w:val="19"/>
  </w:num>
  <w:num w:numId="6" w16cid:durableId="1300183581">
    <w:abstractNumId w:val="4"/>
  </w:num>
  <w:num w:numId="7" w16cid:durableId="1822692592">
    <w:abstractNumId w:val="10"/>
  </w:num>
  <w:num w:numId="8" w16cid:durableId="1458259994">
    <w:abstractNumId w:val="11"/>
  </w:num>
  <w:num w:numId="9" w16cid:durableId="1106852795">
    <w:abstractNumId w:val="17"/>
  </w:num>
  <w:num w:numId="10" w16cid:durableId="97259282">
    <w:abstractNumId w:val="15"/>
  </w:num>
  <w:num w:numId="11" w16cid:durableId="1484733443">
    <w:abstractNumId w:val="12"/>
  </w:num>
  <w:num w:numId="12" w16cid:durableId="123619765">
    <w:abstractNumId w:val="1"/>
  </w:num>
  <w:num w:numId="13" w16cid:durableId="413432280">
    <w:abstractNumId w:val="9"/>
  </w:num>
  <w:num w:numId="14" w16cid:durableId="391274624">
    <w:abstractNumId w:val="13"/>
  </w:num>
  <w:num w:numId="15" w16cid:durableId="419640095">
    <w:abstractNumId w:val="6"/>
  </w:num>
  <w:num w:numId="16" w16cid:durableId="932518582">
    <w:abstractNumId w:val="14"/>
  </w:num>
  <w:num w:numId="17" w16cid:durableId="2115321539">
    <w:abstractNumId w:val="18"/>
  </w:num>
  <w:num w:numId="18" w16cid:durableId="1473863506">
    <w:abstractNumId w:val="0"/>
  </w:num>
  <w:num w:numId="19" w16cid:durableId="1738631014">
    <w:abstractNumId w:val="2"/>
  </w:num>
  <w:num w:numId="20" w16cid:durableId="1121068230">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D35"/>
    <w:rsid w:val="00003108"/>
    <w:rsid w:val="000079C0"/>
    <w:rsid w:val="00012749"/>
    <w:rsid w:val="000320B0"/>
    <w:rsid w:val="00037CA6"/>
    <w:rsid w:val="00042D1B"/>
    <w:rsid w:val="000451C7"/>
    <w:rsid w:val="000619B8"/>
    <w:rsid w:val="0006475C"/>
    <w:rsid w:val="0008351E"/>
    <w:rsid w:val="00083CCD"/>
    <w:rsid w:val="00086F25"/>
    <w:rsid w:val="00087ECF"/>
    <w:rsid w:val="00097B1A"/>
    <w:rsid w:val="000A1B11"/>
    <w:rsid w:val="000A3955"/>
    <w:rsid w:val="000A6935"/>
    <w:rsid w:val="000B768D"/>
    <w:rsid w:val="000C7FC4"/>
    <w:rsid w:val="000E2E01"/>
    <w:rsid w:val="000F5367"/>
    <w:rsid w:val="00100686"/>
    <w:rsid w:val="0010598E"/>
    <w:rsid w:val="001162B0"/>
    <w:rsid w:val="00121B9A"/>
    <w:rsid w:val="00121BC3"/>
    <w:rsid w:val="0012394C"/>
    <w:rsid w:val="0015175A"/>
    <w:rsid w:val="0016178E"/>
    <w:rsid w:val="00166045"/>
    <w:rsid w:val="0017473F"/>
    <w:rsid w:val="00197EA6"/>
    <w:rsid w:val="001B4090"/>
    <w:rsid w:val="001C3AFB"/>
    <w:rsid w:val="001D3F3E"/>
    <w:rsid w:val="001D4227"/>
    <w:rsid w:val="001D4374"/>
    <w:rsid w:val="001F7472"/>
    <w:rsid w:val="00202416"/>
    <w:rsid w:val="00213D3E"/>
    <w:rsid w:val="002204DC"/>
    <w:rsid w:val="002309DB"/>
    <w:rsid w:val="00242544"/>
    <w:rsid w:val="00264DCF"/>
    <w:rsid w:val="00271A87"/>
    <w:rsid w:val="00283481"/>
    <w:rsid w:val="00284DD3"/>
    <w:rsid w:val="002C75AB"/>
    <w:rsid w:val="00306BCC"/>
    <w:rsid w:val="00312B9D"/>
    <w:rsid w:val="00345520"/>
    <w:rsid w:val="003456C5"/>
    <w:rsid w:val="0037761B"/>
    <w:rsid w:val="00387632"/>
    <w:rsid w:val="0039031C"/>
    <w:rsid w:val="00396603"/>
    <w:rsid w:val="003A6851"/>
    <w:rsid w:val="003C4A2A"/>
    <w:rsid w:val="003D63F9"/>
    <w:rsid w:val="003D77BE"/>
    <w:rsid w:val="003F0196"/>
    <w:rsid w:val="0041362F"/>
    <w:rsid w:val="00413A62"/>
    <w:rsid w:val="00423043"/>
    <w:rsid w:val="004359F2"/>
    <w:rsid w:val="0045048E"/>
    <w:rsid w:val="00462049"/>
    <w:rsid w:val="00475639"/>
    <w:rsid w:val="004858AD"/>
    <w:rsid w:val="004E1E7A"/>
    <w:rsid w:val="00503B62"/>
    <w:rsid w:val="005058C6"/>
    <w:rsid w:val="005125F8"/>
    <w:rsid w:val="0051454E"/>
    <w:rsid w:val="00522FF9"/>
    <w:rsid w:val="00542AF2"/>
    <w:rsid w:val="00552C46"/>
    <w:rsid w:val="005532E1"/>
    <w:rsid w:val="00560030"/>
    <w:rsid w:val="00573122"/>
    <w:rsid w:val="00577383"/>
    <w:rsid w:val="005960D7"/>
    <w:rsid w:val="005A115C"/>
    <w:rsid w:val="005A1D21"/>
    <w:rsid w:val="00604E76"/>
    <w:rsid w:val="0062781E"/>
    <w:rsid w:val="006820B6"/>
    <w:rsid w:val="0068286D"/>
    <w:rsid w:val="00691AFB"/>
    <w:rsid w:val="00691C5C"/>
    <w:rsid w:val="006A429A"/>
    <w:rsid w:val="006A7C5D"/>
    <w:rsid w:val="006B0062"/>
    <w:rsid w:val="006B7C78"/>
    <w:rsid w:val="006C2B77"/>
    <w:rsid w:val="006C777C"/>
    <w:rsid w:val="006D554B"/>
    <w:rsid w:val="006D6486"/>
    <w:rsid w:val="007118D4"/>
    <w:rsid w:val="00712E17"/>
    <w:rsid w:val="007134A7"/>
    <w:rsid w:val="007134AF"/>
    <w:rsid w:val="00720C01"/>
    <w:rsid w:val="007530F2"/>
    <w:rsid w:val="00756668"/>
    <w:rsid w:val="00774D81"/>
    <w:rsid w:val="00775793"/>
    <w:rsid w:val="00796BEE"/>
    <w:rsid w:val="007A329F"/>
    <w:rsid w:val="007A5485"/>
    <w:rsid w:val="007B117C"/>
    <w:rsid w:val="007D2112"/>
    <w:rsid w:val="007E083F"/>
    <w:rsid w:val="007F4354"/>
    <w:rsid w:val="007F5A51"/>
    <w:rsid w:val="00806F98"/>
    <w:rsid w:val="00812876"/>
    <w:rsid w:val="00830560"/>
    <w:rsid w:val="008359FC"/>
    <w:rsid w:val="00861A2B"/>
    <w:rsid w:val="00866247"/>
    <w:rsid w:val="00866DE9"/>
    <w:rsid w:val="00871B9D"/>
    <w:rsid w:val="0088086B"/>
    <w:rsid w:val="008868E2"/>
    <w:rsid w:val="00890954"/>
    <w:rsid w:val="008D0F02"/>
    <w:rsid w:val="008D55D0"/>
    <w:rsid w:val="008E0583"/>
    <w:rsid w:val="008E73E7"/>
    <w:rsid w:val="009259A9"/>
    <w:rsid w:val="00926004"/>
    <w:rsid w:val="00935CAA"/>
    <w:rsid w:val="00973E83"/>
    <w:rsid w:val="00976B17"/>
    <w:rsid w:val="00977AEE"/>
    <w:rsid w:val="00980599"/>
    <w:rsid w:val="00984888"/>
    <w:rsid w:val="009911D0"/>
    <w:rsid w:val="00993CC3"/>
    <w:rsid w:val="009A70EA"/>
    <w:rsid w:val="009B3515"/>
    <w:rsid w:val="009B37F2"/>
    <w:rsid w:val="009C25F1"/>
    <w:rsid w:val="009C7A74"/>
    <w:rsid w:val="009D0159"/>
    <w:rsid w:val="009D1D27"/>
    <w:rsid w:val="00A00380"/>
    <w:rsid w:val="00A0085F"/>
    <w:rsid w:val="00A057D6"/>
    <w:rsid w:val="00A358F0"/>
    <w:rsid w:val="00A64821"/>
    <w:rsid w:val="00A87043"/>
    <w:rsid w:val="00AA08C1"/>
    <w:rsid w:val="00AA2E76"/>
    <w:rsid w:val="00AA40BC"/>
    <w:rsid w:val="00AB186A"/>
    <w:rsid w:val="00AB6A52"/>
    <w:rsid w:val="00AC4326"/>
    <w:rsid w:val="00AD37B5"/>
    <w:rsid w:val="00AE12D2"/>
    <w:rsid w:val="00AF1849"/>
    <w:rsid w:val="00AF243D"/>
    <w:rsid w:val="00AF24C5"/>
    <w:rsid w:val="00AF6F98"/>
    <w:rsid w:val="00B00E97"/>
    <w:rsid w:val="00B11C0D"/>
    <w:rsid w:val="00B517E4"/>
    <w:rsid w:val="00B66DC6"/>
    <w:rsid w:val="00B92DAA"/>
    <w:rsid w:val="00B94528"/>
    <w:rsid w:val="00BA0BE8"/>
    <w:rsid w:val="00BA0ED0"/>
    <w:rsid w:val="00BA4C60"/>
    <w:rsid w:val="00BB118C"/>
    <w:rsid w:val="00BB2A99"/>
    <w:rsid w:val="00BD4F89"/>
    <w:rsid w:val="00BE06F9"/>
    <w:rsid w:val="00BE37EF"/>
    <w:rsid w:val="00BF11C2"/>
    <w:rsid w:val="00C24D15"/>
    <w:rsid w:val="00C274A7"/>
    <w:rsid w:val="00C35E6F"/>
    <w:rsid w:val="00C45830"/>
    <w:rsid w:val="00C470E7"/>
    <w:rsid w:val="00C47713"/>
    <w:rsid w:val="00C54D1A"/>
    <w:rsid w:val="00C64CB9"/>
    <w:rsid w:val="00C73806"/>
    <w:rsid w:val="00CA6EC5"/>
    <w:rsid w:val="00CB0806"/>
    <w:rsid w:val="00CC3B18"/>
    <w:rsid w:val="00CD1D2B"/>
    <w:rsid w:val="00CD3399"/>
    <w:rsid w:val="00CD4C15"/>
    <w:rsid w:val="00CE14B3"/>
    <w:rsid w:val="00CF39F7"/>
    <w:rsid w:val="00D00C55"/>
    <w:rsid w:val="00D028E5"/>
    <w:rsid w:val="00D13947"/>
    <w:rsid w:val="00D3018D"/>
    <w:rsid w:val="00D57F88"/>
    <w:rsid w:val="00D60478"/>
    <w:rsid w:val="00D70514"/>
    <w:rsid w:val="00D95C58"/>
    <w:rsid w:val="00DA6B5F"/>
    <w:rsid w:val="00DB25C2"/>
    <w:rsid w:val="00DB7F5C"/>
    <w:rsid w:val="00DC17C4"/>
    <w:rsid w:val="00DD1536"/>
    <w:rsid w:val="00DE4322"/>
    <w:rsid w:val="00DE63C3"/>
    <w:rsid w:val="00DF64B9"/>
    <w:rsid w:val="00E03F26"/>
    <w:rsid w:val="00E132B3"/>
    <w:rsid w:val="00E20D35"/>
    <w:rsid w:val="00E42454"/>
    <w:rsid w:val="00E46C83"/>
    <w:rsid w:val="00E54696"/>
    <w:rsid w:val="00E62B77"/>
    <w:rsid w:val="00E92FD8"/>
    <w:rsid w:val="00EB50AD"/>
    <w:rsid w:val="00EC01AF"/>
    <w:rsid w:val="00ED01FC"/>
    <w:rsid w:val="00ED2726"/>
    <w:rsid w:val="00EE111A"/>
    <w:rsid w:val="00EE1D86"/>
    <w:rsid w:val="00EE53E1"/>
    <w:rsid w:val="00F1060D"/>
    <w:rsid w:val="00F13EDF"/>
    <w:rsid w:val="00F17216"/>
    <w:rsid w:val="00F20540"/>
    <w:rsid w:val="00F25556"/>
    <w:rsid w:val="00F3144B"/>
    <w:rsid w:val="00F325FE"/>
    <w:rsid w:val="00F34EE5"/>
    <w:rsid w:val="00F557F2"/>
    <w:rsid w:val="00F656EB"/>
    <w:rsid w:val="00F84B24"/>
    <w:rsid w:val="00F93635"/>
    <w:rsid w:val="00F95159"/>
    <w:rsid w:val="00F96CD7"/>
    <w:rsid w:val="00F973C0"/>
    <w:rsid w:val="00FB06AF"/>
    <w:rsid w:val="00FB1515"/>
    <w:rsid w:val="00FB4823"/>
    <w:rsid w:val="00FB6FC4"/>
    <w:rsid w:val="00FC1409"/>
    <w:rsid w:val="00FC5FD4"/>
    <w:rsid w:val="00FC6142"/>
    <w:rsid w:val="00FE0C4D"/>
    <w:rsid w:val="00FE4211"/>
    <w:rsid w:val="00FE59F3"/>
    <w:rsid w:val="00FF4FEF"/>
    <w:rsid w:val="2D744190"/>
    <w:rsid w:val="52D9AEC6"/>
    <w:rsid w:val="67A1D932"/>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24859"/>
  <w15:docId w15:val="{8F98AF01-F271-433D-860F-E3FD7A7FEF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s-PE" w:eastAsia="es-PE"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71CE"/>
    <w:rPr>
      <w:szCs w:val="24"/>
      <w:lang w:val="en-GB" w:eastAsia="en-US"/>
    </w:rPr>
  </w:style>
  <w:style w:type="paragraph" w:styleId="Heading1">
    <w:name w:val="heading 1"/>
    <w:basedOn w:val="Normal"/>
    <w:next w:val="Normal"/>
    <w:uiPriority w:val="9"/>
    <w:qFormat/>
    <w:rsid w:val="008F1069"/>
    <w:pPr>
      <w:keepNext/>
      <w:numPr>
        <w:numId w:val="8"/>
      </w:numPr>
      <w:pBdr>
        <w:top w:val="single" w:color="auto" w:sz="4" w:space="1"/>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uiPriority w:val="9"/>
    <w:semiHidden/>
    <w:unhideWhenUsed/>
    <w:qFormat/>
    <w:pPr>
      <w:keepNext/>
      <w:ind w:left="720"/>
      <w:outlineLvl w:val="1"/>
    </w:pPr>
    <w:rPr>
      <w:rFonts w:ascii="Arial Narrow" w:hAnsi="Arial Narrow"/>
      <w:b/>
      <w:bCs/>
    </w:rPr>
  </w:style>
  <w:style w:type="paragraph" w:styleId="Heading3">
    <w:name w:val="heading 3"/>
    <w:basedOn w:val="Normal"/>
    <w:next w:val="Normal"/>
    <w:uiPriority w:val="9"/>
    <w:semiHidden/>
    <w:unhideWhenUsed/>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uiPriority w:val="9"/>
    <w:semiHidden/>
    <w:unhideWhenUsed/>
    <w:qFormat/>
    <w:pPr>
      <w:keepNext/>
      <w:widowControl w:val="0"/>
      <w:spacing w:after="540"/>
      <w:ind w:left="116"/>
      <w:outlineLvl w:val="3"/>
    </w:pPr>
    <w:rPr>
      <w:b/>
      <w:spacing w:val="15"/>
      <w:sz w:val="28"/>
      <w:lang w:val="en-US"/>
    </w:rPr>
  </w:style>
  <w:style w:type="paragraph" w:styleId="Heading5">
    <w:name w:val="heading 5"/>
    <w:basedOn w:val="Normal"/>
    <w:next w:val="Normal"/>
    <w:uiPriority w:val="9"/>
    <w:semiHidden/>
    <w:unhideWhenUsed/>
    <w:qFormat/>
    <w:rsid w:val="00525831"/>
    <w:pPr>
      <w:keepNext/>
      <w:pBdr>
        <w:top w:val="single" w:color="auto" w:sz="4" w:space="1"/>
        <w:left w:val="single" w:color="auto" w:sz="4" w:space="4"/>
        <w:bottom w:val="single" w:color="auto" w:sz="4" w:space="1"/>
        <w:right w:val="single" w:color="auto" w:sz="4" w:space="4"/>
      </w:pBdr>
      <w:spacing w:before="120" w:after="120"/>
      <w:jc w:val="center"/>
      <w:outlineLvl w:val="4"/>
    </w:pPr>
    <w:rPr>
      <w:b/>
      <w:bCs/>
      <w:sz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rsid w:val="00E132B3"/>
    <w:tblPr>
      <w:tblCellMar>
        <w:top w:w="0" w:type="dxa"/>
        <w:left w:w="0" w:type="dxa"/>
        <w:bottom w:w="0" w:type="dxa"/>
        <w:right w:w="0" w:type="dxa"/>
      </w:tblCellMar>
    </w:tblPr>
  </w:style>
  <w:style w:type="paragraph" w:styleId="Title">
    <w:name w:val="Title"/>
    <w:basedOn w:val="Normal"/>
    <w:uiPriority w:val="10"/>
    <w:qFormat/>
    <w:rsid w:val="00700D7C"/>
    <w:pPr>
      <w:pBdr>
        <w:top w:val="single" w:color="auto" w:sz="4" w:space="1"/>
        <w:left w:val="single" w:color="auto" w:sz="4" w:space="4"/>
        <w:bottom w:val="single" w:color="auto" w:sz="4" w:space="1"/>
        <w:right w:val="single" w:color="auto" w:sz="4" w:space="4"/>
      </w:pBdr>
      <w:spacing w:before="240"/>
      <w:jc w:val="center"/>
      <w:outlineLvl w:val="0"/>
    </w:pPr>
    <w:rPr>
      <w:b/>
      <w:bCs/>
      <w:kern w:val="28"/>
      <w:sz w:val="32"/>
      <w:szCs w:val="32"/>
    </w:rPr>
  </w:style>
  <w:style w:type="table" w:styleId="TableNormal0" w:customStyle="1">
    <w:name w:val="Table Normal0"/>
    <w:tblPr>
      <w:tblCellMar>
        <w:top w:w="0" w:type="dxa"/>
        <w:left w:w="0" w:type="dxa"/>
        <w:bottom w:w="0" w:type="dxa"/>
        <w:right w:w="0" w:type="dxa"/>
      </w:tblCellMar>
    </w:tbl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aliases w:val="Geneva 9,Font: Geneva 9,Boston 10,f,single space,Footnote,otnote Text,Times Roman 9,footnote text,footnote text Car Car Car Car Car Car Car,footnote text Car Car Car Car Car Car Car Car Car Car Car Car Car,ft,Char Char Char Char,Fußnote"/>
    <w:basedOn w:val="Normal"/>
    <w:link w:val="FootnoteTextChar"/>
    <w:uiPriority w:val="99"/>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link w:val="BodyTextIndentChar"/>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link w:val="BodyTextChar"/>
    <w:pPr>
      <w:pBdr>
        <w:bottom w:val="single" w:color="auto" w:sz="4" w:space="1"/>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aliases w:val="16 Point,Superscript 6 Point,Superscript 6 Point + 11 pt,ftref,BVI fnr,BVI fnr Car Car,BVI fnr Car,BVI fnr Car Car Car Car,Footnote text,Ref. de nota al pie.,4_G,Footnotes refss,Appel note de bas de p.,callout,Fago Fußnotenzeichen"/>
    <w:uiPriority w:val="99"/>
    <w:rsid w:val="00BF50E7"/>
    <w:rPr>
      <w:rFonts w:ascii="Arial" w:hAnsi="Arial"/>
      <w:sz w:val="18"/>
      <w:vertAlign w:val="superscript"/>
    </w:rPr>
  </w:style>
  <w:style w:type="paragraph" w:styleId="Char" w:customStyle="1">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avistosa-nfasis11" w:customStyle="1">
    <w:name w:val="Lista vistosa - Énfasis 11"/>
    <w:aliases w:val="List Paragraph1"/>
    <w:basedOn w:val="Normal"/>
    <w:link w:val="Listavistosa-nfasis1Car"/>
    <w:uiPriority w:val="34"/>
    <w:qFormat/>
    <w:rsid w:val="00DB520F"/>
    <w:pPr>
      <w:spacing w:after="0"/>
      <w:ind w:left="720"/>
      <w:jc w:val="left"/>
    </w:pPr>
    <w:rPr>
      <w:rFonts w:ascii="Times New Roman" w:hAnsi="Times New Roman"/>
      <w:sz w:val="24"/>
      <w:lang w:val="en-US"/>
    </w:rPr>
  </w:style>
  <w:style w:type="paragraph" w:styleId="CharCharChar1" w:customStyle="1">
    <w:name w:val="Char Char Char1"/>
    <w:basedOn w:val="Normal"/>
    <w:rsid w:val="00340E23"/>
    <w:pPr>
      <w:spacing w:after="160" w:line="240" w:lineRule="exact"/>
      <w:jc w:val="left"/>
    </w:pPr>
    <w:rPr>
      <w:sz w:val="20"/>
      <w:szCs w:val="20"/>
      <w:lang w:val="en-US"/>
    </w:rPr>
  </w:style>
  <w:style w:type="character" w:styleId="albertos" w:customStyle="1">
    <w:name w:val="albertos"/>
    <w:semiHidden/>
    <w:rsid w:val="00C70539"/>
    <w:rPr>
      <w:rFonts w:ascii="Arial" w:hAnsi="Arial" w:cs="Arial"/>
      <w:color w:val="000080"/>
      <w:sz w:val="20"/>
      <w:szCs w:val="20"/>
    </w:rPr>
  </w:style>
  <w:style w:type="character" w:styleId="FootnoteTextChar" w:customStyle="1">
    <w:name w:val="Footnote Text Char"/>
    <w:aliases w:val="Geneva 9 Char,Font: Geneva 9 Char,Boston 10 Char,f Char,single space Char,Footnote Char,otnote Text Char,Times Roman 9 Char,footnote text Char,footnote text Car Car Car Car Car Car Car Char,ft Char,Char Char Char Char Char"/>
    <w:link w:val="FootnoteText"/>
    <w:uiPriority w:val="99"/>
    <w:rsid w:val="00C768A4"/>
    <w:rPr>
      <w:rFonts w:ascii="Courier" w:hAnsi="Courier"/>
      <w:sz w:val="22"/>
    </w:rPr>
  </w:style>
  <w:style w:type="character" w:styleId="Listavistosa-nfasis1Car" w:customStyle="1">
    <w:name w:val="Lista vistosa - Énfasis 1 Car"/>
    <w:aliases w:val="List Paragraph1 Car"/>
    <w:link w:val="Listavistosa-nfasis11"/>
    <w:uiPriority w:val="34"/>
    <w:locked/>
    <w:rsid w:val="00581FFB"/>
    <w:rPr>
      <w:sz w:val="24"/>
      <w:szCs w:val="24"/>
      <w:lang w:val="en-US" w:eastAsia="en-US"/>
    </w:rPr>
  </w:style>
  <w:style w:type="character" w:styleId="Mencinsinresolver1" w:customStyle="1">
    <w:name w:val="Mención sin resolver1"/>
    <w:uiPriority w:val="99"/>
    <w:semiHidden/>
    <w:unhideWhenUsed/>
    <w:rsid w:val="00E23A3D"/>
    <w:rPr>
      <w:color w:val="808080"/>
      <w:shd w:val="clear" w:color="auto" w:fill="E6E6E6"/>
    </w:rPr>
  </w:style>
  <w:style w:type="paragraph" w:styleId="Default" w:customStyle="1">
    <w:name w:val="Default"/>
    <w:rsid w:val="00856A14"/>
    <w:pPr>
      <w:autoSpaceDE w:val="0"/>
      <w:autoSpaceDN w:val="0"/>
      <w:adjustRightInd w:val="0"/>
    </w:pPr>
    <w:rPr>
      <w:color w:val="000000"/>
      <w:sz w:val="24"/>
      <w:szCs w:val="24"/>
    </w:rPr>
  </w:style>
  <w:style w:type="paragraph" w:styleId="HTMLPreformatted">
    <w:name w:val="HTML Preformatted"/>
    <w:basedOn w:val="Normal"/>
    <w:link w:val="HTMLPreformattedChar"/>
    <w:uiPriority w:val="99"/>
    <w:unhideWhenUsed/>
    <w:rsid w:val="006C4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lang w:val="es-PE" w:eastAsia="es-PE"/>
    </w:rPr>
  </w:style>
  <w:style w:type="character" w:styleId="HTMLPreformattedChar" w:customStyle="1">
    <w:name w:val="HTML Preformatted Char"/>
    <w:link w:val="HTMLPreformatted"/>
    <w:uiPriority w:val="99"/>
    <w:rsid w:val="006C4C8C"/>
    <w:rPr>
      <w:rFonts w:ascii="Courier New" w:hAnsi="Courier New" w:cs="Courier New"/>
    </w:rPr>
  </w:style>
  <w:style w:type="paragraph" w:styleId="ListParagraph">
    <w:name w:val="List Paragraph"/>
    <w:aliases w:val="Number List 1,List number Paragraph,SOP_bullet1"/>
    <w:basedOn w:val="Normal"/>
    <w:link w:val="ListParagraphChar"/>
    <w:uiPriority w:val="34"/>
    <w:qFormat/>
    <w:rsid w:val="00D74C42"/>
    <w:pPr>
      <w:spacing w:after="160" w:line="259" w:lineRule="auto"/>
      <w:ind w:left="720"/>
      <w:contextualSpacing/>
      <w:jc w:val="left"/>
    </w:pPr>
    <w:rPr>
      <w:rFonts w:ascii="Calibri" w:hAnsi="Calibri" w:eastAsia="Calibri"/>
      <w:szCs w:val="22"/>
      <w:lang w:val="es-PE"/>
    </w:rPr>
  </w:style>
  <w:style w:type="character" w:styleId="Mencinsinresolver2" w:customStyle="1">
    <w:name w:val="Mención sin resolver2"/>
    <w:uiPriority w:val="47"/>
    <w:rsid w:val="00E132B3"/>
    <w:rPr>
      <w:color w:val="808080"/>
      <w:shd w:val="clear" w:color="auto" w:fill="E6E6E6"/>
    </w:rPr>
  </w:style>
  <w:style w:type="character" w:styleId="ListParagraphChar" w:customStyle="1">
    <w:name w:val="List Paragraph Char"/>
    <w:aliases w:val="Number List 1 Char,List number Paragraph Char,SOP_bullet1 Char"/>
    <w:link w:val="ListParagraph"/>
    <w:uiPriority w:val="34"/>
    <w:rsid w:val="00C04424"/>
    <w:rPr>
      <w:rFonts w:ascii="Calibri" w:hAnsi="Calibri" w:eastAsia="Calibri"/>
      <w:sz w:val="22"/>
      <w:szCs w:val="22"/>
      <w:lang w:eastAsia="en-US"/>
    </w:rPr>
  </w:style>
  <w:style w:type="paragraph" w:styleId="BodyTextIndent2">
    <w:name w:val="Body Text Indent 2"/>
    <w:basedOn w:val="Normal"/>
    <w:link w:val="BodyTextIndent2Char"/>
    <w:rsid w:val="0031014D"/>
    <w:pPr>
      <w:spacing w:after="120" w:line="480" w:lineRule="auto"/>
      <w:ind w:left="360"/>
    </w:pPr>
  </w:style>
  <w:style w:type="character" w:styleId="BodyTextIndent2Char" w:customStyle="1">
    <w:name w:val="Body Text Indent 2 Char"/>
    <w:link w:val="BodyTextIndent2"/>
    <w:rsid w:val="0031014D"/>
    <w:rPr>
      <w:rFonts w:ascii="Arial" w:hAnsi="Arial"/>
      <w:sz w:val="22"/>
      <w:szCs w:val="24"/>
      <w:lang w:val="en-GB"/>
    </w:rPr>
  </w:style>
  <w:style w:type="character" w:styleId="FooterChar" w:customStyle="1">
    <w:name w:val="Footer Char"/>
    <w:link w:val="Footer"/>
    <w:uiPriority w:val="99"/>
    <w:rsid w:val="0013103E"/>
    <w:rPr>
      <w:rFonts w:ascii="Arial" w:hAnsi="Arial"/>
      <w:sz w:val="22"/>
      <w:szCs w:val="24"/>
      <w:lang w:val="en-GB" w:eastAsia="en-US"/>
    </w:rPr>
  </w:style>
  <w:style w:type="paragraph" w:styleId="Revision">
    <w:name w:val="Revision"/>
    <w:hidden/>
    <w:uiPriority w:val="71"/>
    <w:rsid w:val="00A60556"/>
    <w:rPr>
      <w:szCs w:val="24"/>
      <w:lang w:val="en-GB" w:eastAsia="en-US"/>
    </w:rPr>
  </w:style>
  <w:style w:type="paragraph" w:styleId="Caption">
    <w:name w:val="caption"/>
    <w:basedOn w:val="Normal"/>
    <w:next w:val="Normal"/>
    <w:unhideWhenUsed/>
    <w:qFormat/>
    <w:rsid w:val="00142E80"/>
    <w:pPr>
      <w:spacing w:after="200"/>
    </w:pPr>
    <w:rPr>
      <w:i/>
      <w:iCs/>
      <w:color w:val="44546A" w:themeColor="text2"/>
      <w:sz w:val="18"/>
      <w:szCs w:val="18"/>
    </w:rPr>
  </w:style>
  <w:style w:type="paragraph" w:styleId="BodyTextFirstIndent">
    <w:name w:val="Body Text First Indent"/>
    <w:basedOn w:val="BodyText"/>
    <w:link w:val="BodyTextFirstIndentChar"/>
    <w:rsid w:val="00142E80"/>
    <w:pPr>
      <w:pBdr>
        <w:bottom w:val="none" w:color="auto" w:sz="0" w:space="0"/>
      </w:pBdr>
      <w:ind w:firstLine="360"/>
    </w:pPr>
    <w:rPr>
      <w:rFonts w:ascii="Arial" w:hAnsi="Arial"/>
      <w:i w:val="0"/>
      <w:iCs w:val="0"/>
    </w:rPr>
  </w:style>
  <w:style w:type="character" w:styleId="BodyTextChar" w:customStyle="1">
    <w:name w:val="Body Text Char"/>
    <w:basedOn w:val="DefaultParagraphFont"/>
    <w:link w:val="BodyText"/>
    <w:rsid w:val="00142E80"/>
    <w:rPr>
      <w:rFonts w:ascii="Arial Narrow" w:hAnsi="Arial Narrow"/>
      <w:i/>
      <w:iCs/>
      <w:sz w:val="22"/>
      <w:szCs w:val="24"/>
      <w:lang w:val="en-GB" w:eastAsia="en-US"/>
    </w:rPr>
  </w:style>
  <w:style w:type="character" w:styleId="BodyTextFirstIndentChar" w:customStyle="1">
    <w:name w:val="Body Text First Indent Char"/>
    <w:basedOn w:val="BodyTextChar"/>
    <w:link w:val="BodyTextFirstIndent"/>
    <w:rsid w:val="00142E80"/>
    <w:rPr>
      <w:rFonts w:ascii="Arial" w:hAnsi="Arial"/>
      <w:i w:val="0"/>
      <w:iCs w:val="0"/>
      <w:sz w:val="22"/>
      <w:szCs w:val="24"/>
      <w:lang w:val="en-GB" w:eastAsia="en-US"/>
    </w:rPr>
  </w:style>
  <w:style w:type="paragraph" w:styleId="BodyTextFirstIndent2">
    <w:name w:val="Body Text First Indent 2"/>
    <w:basedOn w:val="BodyTextIndent"/>
    <w:link w:val="BodyTextFirstIndent2Char"/>
    <w:rsid w:val="00142E80"/>
    <w:pPr>
      <w:tabs>
        <w:tab w:val="clear" w:pos="360"/>
      </w:tabs>
      <w:ind w:left="360" w:firstLine="360"/>
    </w:pPr>
    <w:rPr>
      <w:b w:val="0"/>
      <w:i w:val="0"/>
      <w:sz w:val="22"/>
      <w:szCs w:val="24"/>
      <w:lang w:val="en-GB"/>
    </w:rPr>
  </w:style>
  <w:style w:type="character" w:styleId="BodyTextIndentChar" w:customStyle="1">
    <w:name w:val="Body Text Indent Char"/>
    <w:basedOn w:val="DefaultParagraphFont"/>
    <w:link w:val="BodyTextIndent"/>
    <w:rsid w:val="00142E80"/>
    <w:rPr>
      <w:rFonts w:ascii="Arial" w:hAnsi="Arial"/>
      <w:b/>
      <w:i/>
      <w:sz w:val="28"/>
      <w:lang w:eastAsia="en-US"/>
    </w:rPr>
  </w:style>
  <w:style w:type="character" w:styleId="BodyTextFirstIndent2Char" w:customStyle="1">
    <w:name w:val="Body Text First Indent 2 Char"/>
    <w:basedOn w:val="BodyTextIndentChar"/>
    <w:link w:val="BodyTextFirstIndent2"/>
    <w:rsid w:val="00142E80"/>
    <w:rPr>
      <w:rFonts w:ascii="Arial" w:hAnsi="Arial"/>
      <w:b w:val="0"/>
      <w:i w:val="0"/>
      <w:sz w:val="22"/>
      <w:szCs w:val="24"/>
      <w:lang w:val="en-GB" w:eastAsia="en-US"/>
    </w:rPr>
  </w:style>
  <w:style w:type="character" w:styleId="PlaceholderText">
    <w:name w:val="Placeholder Text"/>
    <w:basedOn w:val="DefaultParagraphFont"/>
    <w:uiPriority w:val="99"/>
    <w:semiHidden/>
    <w:rsid w:val="00336923"/>
    <w:rPr>
      <w:color w:val="808080"/>
    </w:rPr>
  </w:style>
  <w:style w:type="character" w:styleId="Mencionar1" w:customStyle="1">
    <w:name w:val="Mencionar1"/>
    <w:basedOn w:val="DefaultParagraphFont"/>
    <w:uiPriority w:val="51"/>
    <w:rsid w:val="00E132B3"/>
    <w:rPr>
      <w:color w:val="2B579A"/>
      <w:shd w:val="clear" w:color="auto" w:fill="E1DFDD"/>
    </w:rPr>
  </w:style>
  <w:style w:type="table" w:styleId="Rutntstabell1ljusdekorfrg31" w:customStyle="1">
    <w:name w:val="Rutnätstabell 1 ljus – dekorfärg 31"/>
    <w:basedOn w:val="TableNormal"/>
    <w:uiPriority w:val="46"/>
    <w:rsid w:val="00151131"/>
    <w:rPr>
      <w:lang w:val="sv-SE" w:eastAsia="sv-SE"/>
    </w:r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tblPr>
      <w:tblStyleRowBandSize w:val="1"/>
      <w:tblStyleColBandSize w:val="1"/>
      <w:tblCellMar>
        <w:left w:w="115" w:type="dxa"/>
        <w:right w:w="115" w:type="dxa"/>
      </w:tblCellMar>
    </w:tblPr>
  </w:style>
  <w:style w:type="table" w:styleId="a0" w:customStyle="1">
    <w:basedOn w:val="TableNormal0"/>
    <w:tblPr>
      <w:tblStyleRowBandSize w:val="1"/>
      <w:tblStyleColBandSize w:val="1"/>
      <w:tblCellMar>
        <w:left w:w="115" w:type="dxa"/>
        <w:right w:w="115" w:type="dxa"/>
      </w:tblCellMar>
    </w:tblPr>
  </w:style>
  <w:style w:type="table" w:styleId="a1" w:customStyle="1">
    <w:basedOn w:val="TableNormal0"/>
    <w:tblPr>
      <w:tblStyleRowBandSize w:val="1"/>
      <w:tblStyleColBandSize w:val="1"/>
      <w:tblCellMar>
        <w:left w:w="115" w:type="dxa"/>
        <w:right w:w="115" w:type="dxa"/>
      </w:tblCellMar>
    </w:tblPr>
  </w:style>
  <w:style w:type="table" w:styleId="a2" w:customStyle="1">
    <w:basedOn w:val="TableNormal0"/>
    <w:tblPr>
      <w:tblStyleRowBandSize w:val="1"/>
      <w:tblStyleColBandSize w:val="1"/>
      <w:tblCellMar>
        <w:left w:w="115" w:type="dxa"/>
        <w:right w:w="115" w:type="dxa"/>
      </w:tblCellMar>
    </w:tblPr>
  </w:style>
  <w:style w:type="table" w:styleId="a3" w:customStyle="1">
    <w:basedOn w:val="TableNormal0"/>
    <w:tblPr>
      <w:tblStyleRowBandSize w:val="1"/>
      <w:tblStyleColBandSize w:val="1"/>
      <w:tblCellMar>
        <w:left w:w="70" w:type="dxa"/>
        <w:right w:w="70" w:type="dxa"/>
      </w:tblCellMar>
    </w:tblPr>
  </w:style>
  <w:style w:type="table" w:styleId="a4" w:customStyle="1">
    <w:basedOn w:val="TableNormal0"/>
    <w:tblPr>
      <w:tblStyleRowBandSize w:val="1"/>
      <w:tblStyleColBandSize w:val="1"/>
      <w:tblCellMar>
        <w:left w:w="115" w:type="dxa"/>
        <w:right w:w="115" w:type="dxa"/>
      </w:tblCellMar>
    </w:tblPr>
  </w:style>
  <w:style w:type="table" w:styleId="a5" w:customStyle="1">
    <w:basedOn w:val="TableNormal0"/>
    <w:tblPr>
      <w:tblStyleRowBandSize w:val="1"/>
      <w:tblStyleColBandSize w:val="1"/>
      <w:tblCellMar>
        <w:left w:w="115" w:type="dxa"/>
        <w:right w:w="115" w:type="dxa"/>
      </w:tblCellMar>
    </w:tblPr>
  </w:style>
  <w:style w:type="table" w:styleId="a6" w:customStyle="1">
    <w:basedOn w:val="TableNormal0"/>
    <w:tblPr>
      <w:tblStyleRowBandSize w:val="1"/>
      <w:tblStyleColBandSize w:val="1"/>
      <w:tblCellMar>
        <w:left w:w="115" w:type="dxa"/>
        <w:right w:w="115" w:type="dxa"/>
      </w:tblCellMar>
    </w:tblPr>
  </w:style>
  <w:style w:type="table" w:styleId="a7" w:customStyle="1">
    <w:basedOn w:val="TableNormal0"/>
    <w:tblPr>
      <w:tblStyleRowBandSize w:val="1"/>
      <w:tblStyleColBandSize w:val="1"/>
      <w:tblCellMar>
        <w:left w:w="115" w:type="dxa"/>
        <w:right w:w="115" w:type="dxa"/>
      </w:tblCellMar>
    </w:tblPr>
  </w:style>
  <w:style w:type="table" w:styleId="a8" w:customStyle="1">
    <w:basedOn w:val="TableNormal0"/>
    <w:tblPr>
      <w:tblStyleRowBandSize w:val="1"/>
      <w:tblStyleColBandSize w:val="1"/>
      <w:tblCellMar>
        <w:left w:w="108" w:type="dxa"/>
        <w:right w:w="108" w:type="dxa"/>
      </w:tblCellMar>
    </w:tblPr>
  </w:style>
  <w:style w:type="table" w:styleId="a9" w:customStyle="1">
    <w:basedOn w:val="TableNormal0"/>
    <w:tblPr>
      <w:tblStyleRowBandSize w:val="1"/>
      <w:tblStyleColBandSize w:val="1"/>
      <w:tblCellMar>
        <w:left w:w="108" w:type="dxa"/>
        <w:right w:w="108" w:type="dxa"/>
      </w:tblCellMar>
    </w:tblPr>
  </w:style>
  <w:style w:type="table" w:styleId="aa" w:customStyle="1">
    <w:basedOn w:val="TableNormal0"/>
    <w:tblPr>
      <w:tblStyleRowBandSize w:val="1"/>
      <w:tblStyleColBandSize w:val="1"/>
      <w:tblCellMar>
        <w:left w:w="108" w:type="dxa"/>
        <w:right w:w="108" w:type="dxa"/>
      </w:tblCellMar>
    </w:tblPr>
    <w:tblStylePr w:type="firstRow">
      <w:rPr>
        <w:b/>
      </w:rPr>
      <w:tblPr/>
      <w:tcPr>
        <w:tcBorders>
          <w:bottom w:val="single" w:color="C9C9C9" w:sz="12" w:space="0"/>
        </w:tcBorders>
      </w:tcPr>
    </w:tblStylePr>
    <w:tblStylePr w:type="lastRow">
      <w:rPr>
        <w:b/>
      </w:rPr>
      <w:tblPr/>
      <w:tcPr>
        <w:tcBorders>
          <w:top w:val="single" w:color="C9C9C9" w:sz="4" w:space="0"/>
        </w:tcBorders>
      </w:tcPr>
    </w:tblStylePr>
    <w:tblStylePr w:type="firstCol">
      <w:rPr>
        <w:b/>
      </w:rPr>
    </w:tblStylePr>
    <w:tblStylePr w:type="lastCol">
      <w:rPr>
        <w:b/>
      </w:rPr>
    </w:tblStylePr>
  </w:style>
  <w:style w:type="table" w:styleId="ab" w:customStyle="1">
    <w:basedOn w:val="TableNormal0"/>
    <w:tblPr>
      <w:tblStyleRowBandSize w:val="1"/>
      <w:tblStyleColBandSize w:val="1"/>
      <w:tblCellMar>
        <w:left w:w="108" w:type="dxa"/>
        <w:right w:w="108" w:type="dxa"/>
      </w:tblCellMar>
    </w:tblPr>
    <w:tblStylePr w:type="firstRow">
      <w:rPr>
        <w:b/>
      </w:rPr>
      <w:tblPr/>
      <w:tcPr>
        <w:tcBorders>
          <w:bottom w:val="single" w:color="C9C9C9" w:sz="12" w:space="0"/>
        </w:tcBorders>
      </w:tcPr>
    </w:tblStylePr>
    <w:tblStylePr w:type="lastRow">
      <w:rPr>
        <w:b/>
      </w:rPr>
      <w:tblPr/>
      <w:tcPr>
        <w:tcBorders>
          <w:top w:val="single" w:color="C9C9C9" w:sz="4" w:space="0"/>
        </w:tcBorders>
      </w:tcPr>
    </w:tblStylePr>
    <w:tblStylePr w:type="firstCol">
      <w:rPr>
        <w:b/>
      </w:rPr>
    </w:tblStylePr>
    <w:tblStylePr w:type="lastCol">
      <w:rPr>
        <w:b/>
      </w:rPr>
    </w:tblStylePr>
  </w:style>
  <w:style w:type="table" w:styleId="ac" w:customStyle="1">
    <w:basedOn w:val="TableNormal0"/>
    <w:tblPr>
      <w:tblStyleRowBandSize w:val="1"/>
      <w:tblStyleColBandSize w:val="1"/>
      <w:tblCellMar>
        <w:left w:w="108" w:type="dxa"/>
        <w:right w:w="108" w:type="dxa"/>
      </w:tblCellMar>
    </w:tblPr>
  </w:style>
  <w:style w:type="table" w:styleId="ad" w:customStyle="1">
    <w:basedOn w:val="TableNormal0"/>
    <w:tblPr>
      <w:tblStyleRowBandSize w:val="1"/>
      <w:tblStyleColBandSize w:val="1"/>
      <w:tblCellMar>
        <w:left w:w="108" w:type="dxa"/>
        <w:right w:w="108" w:type="dxa"/>
      </w:tblCellMar>
    </w:tblPr>
  </w:style>
  <w:style w:type="table" w:styleId="ae" w:customStyle="1">
    <w:basedOn w:val="TableNormal0"/>
    <w:tblPr>
      <w:tblStyleRowBandSize w:val="1"/>
      <w:tblStyleColBandSize w:val="1"/>
      <w:tblCellMar>
        <w:left w:w="108" w:type="dxa"/>
        <w:right w:w="108" w:type="dxa"/>
      </w:tblCellMar>
    </w:tblPr>
  </w:style>
  <w:style w:type="table" w:styleId="af" w:customStyle="1">
    <w:basedOn w:val="TableNormal0"/>
    <w:tblPr>
      <w:tblStyleRowBandSize w:val="1"/>
      <w:tblStyleColBandSize w:val="1"/>
      <w:tblCellMar>
        <w:left w:w="108" w:type="dxa"/>
        <w:right w:w="108" w:type="dxa"/>
      </w:tblCellMar>
    </w:tblPr>
  </w:style>
  <w:style w:type="table" w:styleId="af0" w:customStyle="1">
    <w:basedOn w:val="TableNormal0"/>
    <w:tblPr>
      <w:tblStyleRowBandSize w:val="1"/>
      <w:tblStyleColBandSize w:val="1"/>
      <w:tblCellMar>
        <w:left w:w="108" w:type="dxa"/>
        <w:right w:w="108" w:type="dxa"/>
      </w:tblCellMar>
    </w:tblPr>
  </w:style>
  <w:style w:type="table" w:styleId="af1" w:customStyle="1">
    <w:basedOn w:val="TableNormal0"/>
    <w:tblPr>
      <w:tblStyleRowBandSize w:val="1"/>
      <w:tblStyleColBandSize w:val="1"/>
      <w:tblCellMar>
        <w:left w:w="108" w:type="dxa"/>
        <w:right w:w="108" w:type="dxa"/>
      </w:tblCellMar>
    </w:tblPr>
  </w:style>
  <w:style w:type="table" w:styleId="af2" w:customStyle="1">
    <w:basedOn w:val="TableNormal0"/>
    <w:tblPr>
      <w:tblStyleRowBandSize w:val="1"/>
      <w:tblStyleColBandSize w:val="1"/>
      <w:tblCellMar>
        <w:left w:w="108" w:type="dxa"/>
        <w:right w:w="108" w:type="dxa"/>
      </w:tblCellMar>
    </w:tblPr>
  </w:style>
  <w:style w:type="table" w:styleId="af3" w:customStyle="1">
    <w:basedOn w:val="TableNormal0"/>
    <w:tblPr>
      <w:tblStyleRowBandSize w:val="1"/>
      <w:tblStyleColBandSize w:val="1"/>
      <w:tblCellMar>
        <w:left w:w="108" w:type="dxa"/>
        <w:right w:w="108" w:type="dxa"/>
      </w:tblCellMar>
    </w:tblPr>
  </w:style>
  <w:style w:type="table" w:styleId="af4" w:customStyle="1">
    <w:basedOn w:val="TableNormal0"/>
    <w:tblPr>
      <w:tblStyleRowBandSize w:val="1"/>
      <w:tblStyleColBandSize w:val="1"/>
      <w:tblCellMar>
        <w:left w:w="108" w:type="dxa"/>
        <w:right w:w="108" w:type="dxa"/>
      </w:tblCellMar>
    </w:tblPr>
  </w:style>
  <w:style w:type="table" w:styleId="af5" w:customStyle="1">
    <w:basedOn w:val="TableNormal0"/>
    <w:tblPr>
      <w:tblStyleRowBandSize w:val="1"/>
      <w:tblStyleColBandSize w:val="1"/>
      <w:tblCellMar>
        <w:left w:w="108" w:type="dxa"/>
        <w:right w:w="108" w:type="dxa"/>
      </w:tblCellMar>
    </w:tblPr>
  </w:style>
  <w:style w:type="table" w:styleId="af6" w:customStyle="1">
    <w:basedOn w:val="TableNormal0"/>
    <w:tblPr>
      <w:tblStyleRowBandSize w:val="1"/>
      <w:tblStyleColBandSize w:val="1"/>
      <w:tblCellMar>
        <w:left w:w="108" w:type="dxa"/>
        <w:right w:w="108" w:type="dxa"/>
      </w:tblCellMar>
    </w:tblPr>
  </w:style>
  <w:style w:type="table" w:styleId="af7" w:customStyle="1">
    <w:basedOn w:val="TableNormal0"/>
    <w:tblPr>
      <w:tblStyleRowBandSize w:val="1"/>
      <w:tblStyleColBandSize w:val="1"/>
      <w:tblCellMar>
        <w:left w:w="108" w:type="dxa"/>
        <w:right w:w="108" w:type="dxa"/>
      </w:tblCellMar>
    </w:tblPr>
  </w:style>
  <w:style w:type="table" w:styleId="af8" w:customStyle="1">
    <w:basedOn w:val="TableNormal0"/>
    <w:tblPr>
      <w:tblStyleRowBandSize w:val="1"/>
      <w:tblStyleColBandSize w:val="1"/>
      <w:tblCellMar>
        <w:left w:w="108" w:type="dxa"/>
        <w:right w:w="108" w:type="dxa"/>
      </w:tblCellMar>
    </w:tblPr>
    <w:tblStylePr w:type="firstRow">
      <w:rPr>
        <w:b/>
      </w:rPr>
      <w:tblPr/>
      <w:tcPr>
        <w:tcBorders>
          <w:bottom w:val="single" w:color="C9C9C9" w:sz="12" w:space="0"/>
        </w:tcBorders>
      </w:tcPr>
    </w:tblStylePr>
    <w:tblStylePr w:type="lastRow">
      <w:rPr>
        <w:b/>
      </w:rPr>
      <w:tblPr/>
      <w:tcPr>
        <w:tcBorders>
          <w:top w:val="single" w:color="C9C9C9" w:sz="4" w:space="0"/>
        </w:tcBorders>
      </w:tcPr>
    </w:tblStylePr>
    <w:tblStylePr w:type="firstCol">
      <w:rPr>
        <w:b/>
      </w:rPr>
    </w:tblStylePr>
    <w:tblStylePr w:type="lastCol">
      <w:rPr>
        <w:b/>
      </w:rPr>
    </w:tblStylePr>
  </w:style>
  <w:style w:type="table" w:styleId="af9" w:customStyle="1">
    <w:basedOn w:val="TableNormal0"/>
    <w:tblPr>
      <w:tblStyleRowBandSize w:val="1"/>
      <w:tblStyleColBandSize w:val="1"/>
      <w:tblCellMar>
        <w:left w:w="108" w:type="dxa"/>
        <w:right w:w="108" w:type="dxa"/>
      </w:tblCellMar>
    </w:tblPr>
    <w:tblStylePr w:type="firstRow">
      <w:rPr>
        <w:b/>
      </w:rPr>
      <w:tblPr/>
      <w:tcPr>
        <w:tcBorders>
          <w:bottom w:val="single" w:color="C9C9C9" w:sz="12" w:space="0"/>
        </w:tcBorders>
      </w:tcPr>
    </w:tblStylePr>
    <w:tblStylePr w:type="lastRow">
      <w:rPr>
        <w:b/>
      </w:rPr>
      <w:tblPr/>
      <w:tcPr>
        <w:tcBorders>
          <w:top w:val="single" w:color="C9C9C9" w:sz="4" w:space="0"/>
        </w:tcBorders>
      </w:tcPr>
    </w:tblStylePr>
    <w:tblStylePr w:type="firstCol">
      <w:rPr>
        <w:b/>
      </w:rPr>
    </w:tblStylePr>
    <w:tblStylePr w:type="lastCol">
      <w:rPr>
        <w:b/>
      </w:rPr>
    </w:tblStylePr>
  </w:style>
  <w:style w:type="table" w:styleId="afa" w:customStyle="1">
    <w:basedOn w:val="TableNormal0"/>
    <w:tblPr>
      <w:tblStyleRowBandSize w:val="1"/>
      <w:tblStyleColBandSize w:val="1"/>
      <w:tblCellMar>
        <w:left w:w="108" w:type="dxa"/>
        <w:right w:w="108" w:type="dxa"/>
      </w:tblCellMar>
    </w:tblPr>
  </w:style>
  <w:style w:type="table" w:styleId="afb" w:customStyle="1">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undp.org/es/peru/publications/documento-de-programa-pa%C3%ADs-2022-2026"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8TaZrlMdjf+UOIOdcNXOrtKLFw==">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</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B0522 - Peru - Lima</OfficeCountry>
    <DocumentStatus xmlns="d9cf0e28-81d2-4dc7-8b10-820d80ed680d">Approved</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Reporte Anual 2024</FileNameDescription>
    <ProjectNumber xmlns="d9cf0e28-81d2-4dc7-8b10-820d80ed680d">00114026</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UNDP-PER</OperatingUnit>
    <FocusArea xmlns="d9cf0e28-81d2-4dc7-8b10-820d80ed680d">Environment and Energy</FocusArea>
    <DocCoverageStartDate xmlns="d9cf0e28-81d2-4dc7-8b10-820d80ed680d">2024-01-01T05:00:00+00:00</DocCoverageStartDate>
    <FileClassificationMode xmlns="d9cf0e28-81d2-4dc7-8b10-820d80ed680d">Public</FileClassificationMode>
    <OutputNumber xmlns="d9cf0e28-81d2-4dc7-8b10-820d80ed680d">00112238</Output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4D441B-2396-4D15-8CA8-6A98ECCF4602}">
  <ds:schemaRefs>
    <ds:schemaRef ds:uri="http://schemas.microsoft.com/office/2006/metadata/properties"/>
    <ds:schemaRef ds:uri="http://schemas.microsoft.com/office/infopath/2007/PartnerControls"/>
    <ds:schemaRef ds:uri="8e9875e3-f6ac-4e0f-bc7b-dd7677089528"/>
    <ds:schemaRef ds:uri="6bfdb27c-58ee-4720-8160-4d5eca42e17d"/>
  </ds:schemaRefs>
</ds:datastoreItem>
</file>

<file path=customXml/itemProps3.xml><?xml version="1.0" encoding="utf-8"?>
<ds:datastoreItem xmlns:ds="http://schemas.openxmlformats.org/officeDocument/2006/customXml" ds:itemID="{D1F1F04B-26C0-4A38-9C05-7D220B7F5131}">
  <ds:schemaRefs>
    <ds:schemaRef ds:uri="http://schemas.microsoft.com/sharepoint/v3/contenttype/forms"/>
  </ds:schemaRefs>
</ds:datastoreItem>
</file>

<file path=customXml/itemProps4.xml><?xml version="1.0" encoding="utf-8"?>
<ds:datastoreItem xmlns:ds="http://schemas.openxmlformats.org/officeDocument/2006/customXml" ds:itemID="{38B5AA74-EE20-4129-8491-2672F6EEB5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Anual 2024</dc:title>
  <dc:subject/>
  <dc:creator>Lucero Abarca</dc:creator>
  <cp:keywords/>
  <cp:lastModifiedBy>Alison Hospina</cp:lastModifiedBy>
  <cp:revision>14</cp:revision>
  <dcterms:created xsi:type="dcterms:W3CDTF">2025-01-31T11:33:00Z</dcterms:created>
  <dcterms:modified xsi:type="dcterms:W3CDTF">2026-01-21T16:27:14Z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